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EE3" w:rsidRPr="00AA2131" w:rsidRDefault="00EC2CA2" w:rsidP="005A7F07">
      <w:pPr>
        <w:jc w:val="both"/>
        <w:rPr>
          <w:rFonts w:ascii="Arial" w:hAnsi="Arial"/>
          <w:b/>
        </w:rPr>
      </w:pPr>
      <w:r w:rsidRPr="00AA2131">
        <w:rPr>
          <w:rFonts w:ascii="Arial" w:hAnsi="Arial"/>
          <w:b/>
        </w:rPr>
        <w:t>SOMME</w:t>
      </w:r>
      <w:r w:rsidR="00481214" w:rsidRPr="00AA2131">
        <w:rPr>
          <w:rFonts w:ascii="Arial" w:hAnsi="Arial"/>
          <w:b/>
        </w:rPr>
        <w:t xml:space="preserve">  </w:t>
      </w:r>
      <w:r w:rsidR="00481214" w:rsidRPr="00AA2131">
        <w:rPr>
          <w:rFonts w:ascii="Arial" w:hAnsi="Arial"/>
        </w:rPr>
        <w:t xml:space="preserve">jeudi 2 avril 2015, Lycée la </w:t>
      </w:r>
      <w:proofErr w:type="spellStart"/>
      <w:r w:rsidR="00481214" w:rsidRPr="00AA2131">
        <w:rPr>
          <w:rFonts w:ascii="Arial" w:hAnsi="Arial"/>
        </w:rPr>
        <w:t>Hotoie</w:t>
      </w:r>
      <w:proofErr w:type="spellEnd"/>
      <w:r w:rsidR="00481214" w:rsidRPr="00AA2131">
        <w:rPr>
          <w:rFonts w:ascii="Arial" w:hAnsi="Arial"/>
        </w:rPr>
        <w:t>, Amiens</w:t>
      </w:r>
    </w:p>
    <w:p w:rsidR="006B3EE3" w:rsidRPr="00481214" w:rsidRDefault="00481214" w:rsidP="006B3EE3">
      <w:pPr>
        <w:jc w:val="both"/>
        <w:rPr>
          <w:rFonts w:ascii="Arial" w:hAnsi="Arial"/>
        </w:rPr>
      </w:pPr>
      <w:r w:rsidRPr="00481214">
        <w:rPr>
          <w:rFonts w:ascii="Arial" w:hAnsi="Arial"/>
        </w:rPr>
        <w:t>Christine Bertin</w:t>
      </w:r>
    </w:p>
    <w:p w:rsidR="00481214" w:rsidRPr="00481214" w:rsidRDefault="00481214" w:rsidP="006B3EE3">
      <w:pPr>
        <w:jc w:val="both"/>
        <w:rPr>
          <w:rFonts w:ascii="Arial" w:hAnsi="Arial"/>
        </w:rPr>
      </w:pPr>
      <w:r w:rsidRPr="00481214">
        <w:rPr>
          <w:rFonts w:ascii="Arial" w:hAnsi="Arial"/>
        </w:rPr>
        <w:t>Jérôme Rivière</w:t>
      </w:r>
    </w:p>
    <w:p w:rsidR="00481214" w:rsidRPr="00481214" w:rsidRDefault="00481214" w:rsidP="006B3EE3">
      <w:pPr>
        <w:jc w:val="both"/>
        <w:rPr>
          <w:rFonts w:ascii="Arial" w:hAnsi="Arial"/>
        </w:rPr>
      </w:pPr>
      <w:r w:rsidRPr="00481214">
        <w:rPr>
          <w:rFonts w:ascii="Arial" w:hAnsi="Arial"/>
        </w:rPr>
        <w:t>Stéphanie N’</w:t>
      </w:r>
      <w:proofErr w:type="spellStart"/>
      <w:r w:rsidRPr="00481214">
        <w:rPr>
          <w:rFonts w:ascii="Arial" w:hAnsi="Arial"/>
        </w:rPr>
        <w:t>Guyen</w:t>
      </w:r>
      <w:proofErr w:type="spellEnd"/>
      <w:r w:rsidRPr="00481214">
        <w:rPr>
          <w:rFonts w:ascii="Arial" w:hAnsi="Arial"/>
        </w:rPr>
        <w:t xml:space="preserve"> Van Soc</w:t>
      </w:r>
    </w:p>
    <w:p w:rsidR="00481214" w:rsidRPr="00481214" w:rsidRDefault="00481214" w:rsidP="006B3EE3">
      <w:pPr>
        <w:jc w:val="both"/>
        <w:rPr>
          <w:rFonts w:ascii="Arial" w:hAnsi="Arial"/>
          <w:b/>
          <w:u w:val="single"/>
        </w:rPr>
      </w:pPr>
    </w:p>
    <w:p w:rsidR="00AA2131" w:rsidRDefault="00AA2131" w:rsidP="006B3EE3">
      <w:pPr>
        <w:jc w:val="both"/>
        <w:rPr>
          <w:rFonts w:ascii="Arial" w:hAnsi="Arial"/>
          <w:b/>
          <w:u w:val="single"/>
        </w:rPr>
      </w:pPr>
    </w:p>
    <w:p w:rsidR="006B3EE3" w:rsidRPr="00481214" w:rsidRDefault="00302158" w:rsidP="00C0643A">
      <w:pPr>
        <w:jc w:val="center"/>
        <w:rPr>
          <w:rFonts w:ascii="Arial" w:hAnsi="Arial"/>
          <w:b/>
          <w:u w:val="single"/>
        </w:rPr>
      </w:pPr>
      <w:r w:rsidRPr="00481214">
        <w:rPr>
          <w:rFonts w:ascii="Arial" w:hAnsi="Arial"/>
          <w:b/>
          <w:u w:val="single"/>
        </w:rPr>
        <w:t xml:space="preserve">BILAN </w:t>
      </w:r>
      <w:r w:rsidR="0067571A">
        <w:rPr>
          <w:rFonts w:ascii="Arial" w:hAnsi="Arial"/>
          <w:b/>
          <w:u w:val="single"/>
        </w:rPr>
        <w:t>Stages départementaux</w:t>
      </w:r>
      <w:r w:rsidR="005A2740" w:rsidRPr="00481214">
        <w:rPr>
          <w:rFonts w:ascii="Arial" w:hAnsi="Arial"/>
          <w:b/>
          <w:u w:val="single"/>
        </w:rPr>
        <w:t xml:space="preserve"> ARTS PLASTIQUES - SESSION 2015</w:t>
      </w:r>
    </w:p>
    <w:p w:rsidR="006B3EE3" w:rsidRDefault="006B3EE3" w:rsidP="006B3EE3">
      <w:pPr>
        <w:jc w:val="center"/>
        <w:rPr>
          <w:rFonts w:ascii="Arial" w:hAnsi="Arial"/>
        </w:rPr>
      </w:pPr>
    </w:p>
    <w:p w:rsidR="00481214" w:rsidRDefault="00481214" w:rsidP="00481214">
      <w:pPr>
        <w:jc w:val="both"/>
        <w:rPr>
          <w:rFonts w:ascii="Arial" w:hAnsi="Arial"/>
          <w:bCs/>
        </w:rPr>
      </w:pPr>
    </w:p>
    <w:p w:rsidR="005A2740" w:rsidRDefault="005A2740" w:rsidP="006B3EE3">
      <w:pPr>
        <w:jc w:val="both"/>
        <w:rPr>
          <w:rFonts w:ascii="Arial" w:hAnsi="Arial"/>
          <w:bCs/>
        </w:rPr>
      </w:pPr>
    </w:p>
    <w:p w:rsidR="005A2740" w:rsidRPr="00724487" w:rsidRDefault="005A2740" w:rsidP="006B3EE3">
      <w:pPr>
        <w:jc w:val="both"/>
        <w:rPr>
          <w:rFonts w:ascii="Arial" w:hAnsi="Arial"/>
        </w:rPr>
      </w:pPr>
    </w:p>
    <w:p w:rsidR="006B3EE3" w:rsidRPr="00141671" w:rsidRDefault="00EC2CA2" w:rsidP="006B3EE3">
      <w:pPr>
        <w:jc w:val="both"/>
        <w:rPr>
          <w:rFonts w:ascii="Arial" w:hAnsi="Arial"/>
          <w:b/>
          <w:color w:val="000090"/>
          <w:u w:val="single"/>
        </w:rPr>
      </w:pPr>
      <w:r w:rsidRPr="00141671">
        <w:rPr>
          <w:rFonts w:ascii="Arial" w:hAnsi="Arial"/>
          <w:b/>
          <w:color w:val="000090"/>
          <w:u w:val="single"/>
        </w:rPr>
        <w:t>Contenu : pistes de travail, réflexions, problématiques</w:t>
      </w:r>
    </w:p>
    <w:p w:rsidR="000C1611" w:rsidRDefault="000C1611" w:rsidP="00436347">
      <w:pPr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436347" w:rsidRPr="00827264" w:rsidTr="00827264">
        <w:tc>
          <w:tcPr>
            <w:tcW w:w="9921" w:type="dxa"/>
            <w:shd w:val="clear" w:color="auto" w:fill="auto"/>
          </w:tcPr>
          <w:p w:rsidR="00436347" w:rsidRPr="00827264" w:rsidRDefault="00436347" w:rsidP="00827264">
            <w:pPr>
              <w:pBdr>
                <w:bottom w:val="single" w:sz="12" w:space="15" w:color="auto"/>
              </w:pBd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Objectifs</w:t>
            </w:r>
            <w:r w:rsidR="0063100D" w:rsidRPr="00827264">
              <w:rPr>
                <w:rFonts w:eastAsia="Calibri"/>
                <w:b/>
                <w:sz w:val="20"/>
                <w:szCs w:val="20"/>
              </w:rPr>
              <w:t xml:space="preserve"> de la matinée</w:t>
            </w:r>
            <w:r w:rsidRPr="00827264">
              <w:rPr>
                <w:rFonts w:eastAsia="Calibri"/>
                <w:sz w:val="20"/>
                <w:szCs w:val="20"/>
              </w:rPr>
              <w:t xml:space="preserve"> : </w:t>
            </w:r>
          </w:p>
          <w:p w:rsidR="00436347" w:rsidRPr="00827264" w:rsidRDefault="00436347" w:rsidP="00827264">
            <w:pPr>
              <w:pBdr>
                <w:bottom w:val="single" w:sz="12" w:space="15" w:color="auto"/>
              </w:pBd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- Comprendre les enjeux des différentes formes de cours</w:t>
            </w:r>
            <w:r w:rsidR="0063100D" w:rsidRPr="00827264">
              <w:rPr>
                <w:rFonts w:eastAsia="Calibri"/>
                <w:sz w:val="20"/>
                <w:szCs w:val="20"/>
              </w:rPr>
              <w:t>.</w:t>
            </w:r>
          </w:p>
          <w:p w:rsidR="00436347" w:rsidRPr="00827264" w:rsidRDefault="00B5368C" w:rsidP="00827264">
            <w:pPr>
              <w:pBdr>
                <w:bottom w:val="single" w:sz="12" w:space="15" w:color="auto"/>
              </w:pBd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436347" w:rsidRPr="00827264">
              <w:rPr>
                <w:rFonts w:eastAsia="Calibri"/>
                <w:sz w:val="20"/>
                <w:szCs w:val="20"/>
              </w:rPr>
              <w:t xml:space="preserve">Comprendre le rôle de la référence (incitative, contradictoire, ouverture </w:t>
            </w:r>
            <w:proofErr w:type="gramStart"/>
            <w:r w:rsidR="00436347" w:rsidRPr="00827264">
              <w:rPr>
                <w:rFonts w:eastAsia="Calibri"/>
                <w:sz w:val="20"/>
                <w:szCs w:val="20"/>
              </w:rPr>
              <w:t>culturelle…)</w:t>
            </w:r>
            <w:proofErr w:type="gramEnd"/>
          </w:p>
          <w:p w:rsidR="0063100D" w:rsidRPr="00827264" w:rsidRDefault="0063100D" w:rsidP="00827264">
            <w:pPr>
              <w:pBdr>
                <w:bottom w:val="single" w:sz="12" w:space="15" w:color="auto"/>
              </w:pBd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63100D" w:rsidRPr="00827264" w:rsidRDefault="0063100D" w:rsidP="00827264">
            <w:pPr>
              <w:pBdr>
                <w:bottom w:val="single" w:sz="12" w:space="15" w:color="auto"/>
              </w:pBd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Objectifs de l’après-midi</w:t>
            </w:r>
            <w:r w:rsidRPr="00827264">
              <w:rPr>
                <w:rFonts w:eastAsia="Calibri"/>
                <w:sz w:val="20"/>
                <w:szCs w:val="20"/>
              </w:rPr>
              <w:t xml:space="preserve"> : </w:t>
            </w:r>
          </w:p>
          <w:p w:rsidR="0063100D" w:rsidRPr="00827264" w:rsidRDefault="0063100D" w:rsidP="00827264">
            <w:pPr>
              <w:pBdr>
                <w:bottom w:val="single" w:sz="12" w:space="15" w:color="auto"/>
              </w:pBd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-  Comprendre, distinguer et créer  une situation problème.</w:t>
            </w:r>
          </w:p>
          <w:p w:rsidR="0063100D" w:rsidRPr="00827264" w:rsidRDefault="00B5368C" w:rsidP="00827264">
            <w:pPr>
              <w:pBdr>
                <w:bottom w:val="single" w:sz="12" w:space="15" w:color="auto"/>
              </w:pBd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 Exploiter</w:t>
            </w:r>
            <w:r w:rsidR="0063100D" w:rsidRPr="00827264">
              <w:rPr>
                <w:rFonts w:eastAsia="Calibri"/>
                <w:sz w:val="20"/>
                <w:szCs w:val="20"/>
              </w:rPr>
              <w:t xml:space="preserve"> la référence comme incitation. </w:t>
            </w:r>
          </w:p>
          <w:p w:rsidR="0063100D" w:rsidRPr="00827264" w:rsidRDefault="0063100D" w:rsidP="00827264">
            <w:pPr>
              <w:pBdr>
                <w:bottom w:val="single" w:sz="12" w:space="15" w:color="auto"/>
              </w:pBd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-  Mener une réflexion sur l’évaluation (Qu’éva</w:t>
            </w:r>
            <w:r w:rsidR="00B5368C">
              <w:rPr>
                <w:rFonts w:eastAsia="Calibri"/>
                <w:sz w:val="20"/>
                <w:szCs w:val="20"/>
              </w:rPr>
              <w:t>lue-t</w:t>
            </w:r>
            <w:r w:rsidRPr="00827264">
              <w:rPr>
                <w:rFonts w:eastAsia="Calibri"/>
                <w:sz w:val="20"/>
                <w:szCs w:val="20"/>
              </w:rPr>
              <w:t>-on, comment et pourquoi ?)</w:t>
            </w:r>
          </w:p>
        </w:tc>
      </w:tr>
    </w:tbl>
    <w:p w:rsidR="00436347" w:rsidRDefault="00436347" w:rsidP="00436347">
      <w:pPr>
        <w:jc w:val="both"/>
        <w:rPr>
          <w:rFonts w:ascii="Arial" w:hAnsi="Arial"/>
        </w:rPr>
      </w:pPr>
    </w:p>
    <w:p w:rsidR="00C0643A" w:rsidRDefault="00C0643A" w:rsidP="00481214">
      <w:pPr>
        <w:autoSpaceDE w:val="0"/>
        <w:autoSpaceDN w:val="0"/>
        <w:adjustRightInd w:val="0"/>
        <w:rPr>
          <w:rFonts w:ascii="Arial" w:hAnsi="Arial"/>
        </w:rPr>
      </w:pPr>
    </w:p>
    <w:p w:rsidR="00C0643A" w:rsidRDefault="00C0643A" w:rsidP="00481214">
      <w:pPr>
        <w:autoSpaceDE w:val="0"/>
        <w:autoSpaceDN w:val="0"/>
        <w:adjustRightInd w:val="0"/>
        <w:rPr>
          <w:rFonts w:ascii="Arial" w:hAnsi="Arial"/>
        </w:rPr>
      </w:pPr>
    </w:p>
    <w:p w:rsidR="00481214" w:rsidRPr="008736EC" w:rsidRDefault="00481214" w:rsidP="00481214">
      <w:pPr>
        <w:autoSpaceDE w:val="0"/>
        <w:autoSpaceDN w:val="0"/>
        <w:adjustRightInd w:val="0"/>
        <w:rPr>
          <w:b/>
          <w:sz w:val="20"/>
          <w:szCs w:val="20"/>
        </w:rPr>
      </w:pPr>
      <w:r w:rsidRPr="00481214">
        <w:rPr>
          <w:b/>
          <w:sz w:val="20"/>
          <w:szCs w:val="20"/>
          <w:highlight w:val="lightGray"/>
        </w:rPr>
        <w:t>9h30</w:t>
      </w:r>
      <w:r w:rsidRPr="008736EC">
        <w:rPr>
          <w:b/>
          <w:sz w:val="20"/>
          <w:szCs w:val="20"/>
        </w:rPr>
        <w:t> </w:t>
      </w:r>
    </w:p>
    <w:p w:rsidR="00481214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Accueil en salle </w:t>
      </w:r>
      <w:r w:rsidR="0063100D">
        <w:rPr>
          <w:sz w:val="20"/>
          <w:szCs w:val="20"/>
        </w:rPr>
        <w:t>des conseil</w:t>
      </w:r>
      <w:r>
        <w:rPr>
          <w:sz w:val="20"/>
          <w:szCs w:val="20"/>
        </w:rPr>
        <w:t xml:space="preserve"> et </w:t>
      </w:r>
      <w:r w:rsidR="0063100D">
        <w:rPr>
          <w:sz w:val="20"/>
          <w:szCs w:val="20"/>
        </w:rPr>
        <w:t>présentation</w:t>
      </w:r>
    </w:p>
    <w:p w:rsidR="00AA2131" w:rsidRDefault="00AA2131" w:rsidP="00481214">
      <w:pPr>
        <w:pBdr>
          <w:bottom w:val="single" w:sz="12" w:space="15" w:color="auto"/>
        </w:pBdr>
        <w:autoSpaceDE w:val="0"/>
        <w:autoSpaceDN w:val="0"/>
        <w:adjustRightInd w:val="0"/>
        <w:rPr>
          <w:sz w:val="20"/>
          <w:szCs w:val="20"/>
        </w:rPr>
      </w:pPr>
    </w:p>
    <w:p w:rsidR="00481214" w:rsidRPr="00760A0A" w:rsidRDefault="00481214" w:rsidP="00481214">
      <w:pPr>
        <w:autoSpaceDE w:val="0"/>
        <w:autoSpaceDN w:val="0"/>
        <w:adjustRightInd w:val="0"/>
        <w:rPr>
          <w:b/>
          <w:sz w:val="20"/>
          <w:szCs w:val="20"/>
        </w:rPr>
      </w:pPr>
      <w:r w:rsidRPr="00481214">
        <w:rPr>
          <w:b/>
          <w:sz w:val="20"/>
          <w:szCs w:val="20"/>
          <w:highlight w:val="lightGray"/>
        </w:rPr>
        <w:t>10h</w:t>
      </w:r>
      <w:r w:rsidRPr="00760A0A">
        <w:rPr>
          <w:b/>
          <w:sz w:val="20"/>
          <w:szCs w:val="20"/>
        </w:rPr>
        <w:t> </w:t>
      </w:r>
    </w:p>
    <w:p w:rsidR="00481214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481214" w:rsidRPr="0063100D" w:rsidRDefault="00481214" w:rsidP="00436347">
      <w:pPr>
        <w:numPr>
          <w:ilvl w:val="0"/>
          <w:numId w:val="11"/>
        </w:numPr>
        <w:autoSpaceDE w:val="0"/>
        <w:autoSpaceDN w:val="0"/>
        <w:adjustRightInd w:val="0"/>
        <w:rPr>
          <w:b/>
          <w:sz w:val="20"/>
          <w:szCs w:val="20"/>
          <w:highlight w:val="lightGray"/>
          <w:u w:val="single"/>
        </w:rPr>
      </w:pPr>
      <w:r w:rsidRPr="0063100D">
        <w:rPr>
          <w:b/>
          <w:sz w:val="20"/>
          <w:szCs w:val="20"/>
          <w:highlight w:val="lightGray"/>
          <w:u w:val="single"/>
        </w:rPr>
        <w:t>Les différentes formes de cours</w:t>
      </w:r>
    </w:p>
    <w:p w:rsidR="00AA2131" w:rsidRDefault="00AA2131" w:rsidP="00436347">
      <w:pPr>
        <w:pStyle w:val="Listecouleur-Accent1"/>
        <w:autoSpaceDE w:val="0"/>
        <w:autoSpaceDN w:val="0"/>
        <w:adjustRightInd w:val="0"/>
        <w:ind w:left="0"/>
        <w:contextualSpacing/>
        <w:rPr>
          <w:sz w:val="20"/>
          <w:szCs w:val="20"/>
        </w:rPr>
      </w:pPr>
    </w:p>
    <w:p w:rsidR="00481214" w:rsidRDefault="00481214" w:rsidP="00436347">
      <w:pPr>
        <w:pStyle w:val="Listecouleur-Accent1"/>
        <w:autoSpaceDE w:val="0"/>
        <w:autoSpaceDN w:val="0"/>
        <w:adjustRightInd w:val="0"/>
        <w:ind w:left="0"/>
        <w:contextualSpacing/>
        <w:rPr>
          <w:sz w:val="20"/>
          <w:szCs w:val="20"/>
        </w:rPr>
      </w:pPr>
      <w:r>
        <w:rPr>
          <w:sz w:val="20"/>
          <w:szCs w:val="20"/>
        </w:rPr>
        <w:t>Distribution du tableau</w:t>
      </w:r>
      <w:r w:rsidR="00436347">
        <w:rPr>
          <w:sz w:val="20"/>
          <w:szCs w:val="20"/>
        </w:rPr>
        <w:t xml:space="preserve"> vide (annexe1)</w:t>
      </w:r>
      <w:r>
        <w:rPr>
          <w:sz w:val="20"/>
          <w:szCs w:val="20"/>
        </w:rPr>
        <w:t xml:space="preserve">, échange et définition </w:t>
      </w:r>
      <w:r w:rsidR="0036406B">
        <w:rPr>
          <w:sz w:val="20"/>
          <w:szCs w:val="20"/>
        </w:rPr>
        <w:t xml:space="preserve">autour </w:t>
      </w:r>
      <w:r>
        <w:rPr>
          <w:sz w:val="20"/>
          <w:szCs w:val="20"/>
        </w:rPr>
        <w:t>des différentes formes de cours.</w:t>
      </w:r>
    </w:p>
    <w:p w:rsidR="00436347" w:rsidRDefault="00436347" w:rsidP="00436347">
      <w:pPr>
        <w:pStyle w:val="Listecouleur-Accent1"/>
        <w:autoSpaceDE w:val="0"/>
        <w:autoSpaceDN w:val="0"/>
        <w:adjustRightInd w:val="0"/>
        <w:ind w:left="720"/>
        <w:contextualSpacing/>
        <w:rPr>
          <w:sz w:val="20"/>
          <w:szCs w:val="20"/>
        </w:rPr>
      </w:pPr>
    </w:p>
    <w:p w:rsidR="00481214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3906"/>
        <w:gridCol w:w="4457"/>
      </w:tblGrid>
      <w:tr w:rsidR="00481214" w:rsidTr="00827264">
        <w:tc>
          <w:tcPr>
            <w:tcW w:w="2411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Les différentes formes de cours</w:t>
            </w:r>
          </w:p>
        </w:tc>
        <w:tc>
          <w:tcPr>
            <w:tcW w:w="3906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Définitions</w:t>
            </w:r>
          </w:p>
        </w:tc>
        <w:tc>
          <w:tcPr>
            <w:tcW w:w="4457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Propositions</w:t>
            </w:r>
          </w:p>
        </w:tc>
      </w:tr>
      <w:tr w:rsidR="00481214" w:rsidTr="00827264">
        <w:trPr>
          <w:trHeight w:val="965"/>
        </w:trPr>
        <w:tc>
          <w:tcPr>
            <w:tcW w:w="2411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 xml:space="preserve">Cours en situation 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exploratoire</w:t>
            </w:r>
          </w:p>
        </w:tc>
        <w:tc>
          <w:tcPr>
            <w:tcW w:w="3906" w:type="dxa"/>
            <w:shd w:val="clear" w:color="auto" w:fill="auto"/>
          </w:tcPr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= Ce qui est préalable, préliminaire, préparatoire</w:t>
            </w: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=  Recherche formelle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=  Inventer des couleurs, des traces, des matières…</w:t>
            </w:r>
          </w:p>
        </w:tc>
        <w:tc>
          <w:tcPr>
            <w:tcW w:w="4457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6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 xml:space="preserve">e </w:t>
            </w:r>
            <w:r w:rsidRPr="00827264">
              <w:rPr>
                <w:rFonts w:eastAsia="Calibri"/>
                <w:sz w:val="16"/>
                <w:szCs w:val="16"/>
              </w:rPr>
              <w:t>/ 5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 xml:space="preserve">e </w:t>
            </w:r>
            <w:r w:rsidRPr="00827264">
              <w:rPr>
                <w:rFonts w:eastAsia="Calibri"/>
                <w:sz w:val="16"/>
                <w:szCs w:val="16"/>
              </w:rPr>
              <w:t>/ 4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 xml:space="preserve">e </w:t>
            </w:r>
            <w:r w:rsidRPr="00827264">
              <w:rPr>
                <w:rFonts w:eastAsia="Calibri"/>
                <w:sz w:val="16"/>
                <w:szCs w:val="16"/>
              </w:rPr>
              <w:t>/ 3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 xml:space="preserve">e 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 xml:space="preserve">= Réflexion sur les potentiels des matériaux, des supports, des outils… (couleurs, traces, </w:t>
            </w:r>
            <w:proofErr w:type="gramStart"/>
            <w:r w:rsidRPr="00827264">
              <w:rPr>
                <w:rFonts w:eastAsia="Calibri"/>
                <w:sz w:val="16"/>
                <w:szCs w:val="16"/>
              </w:rPr>
              <w:t>matières…)</w:t>
            </w:r>
            <w:proofErr w:type="gramEnd"/>
          </w:p>
        </w:tc>
      </w:tr>
      <w:tr w:rsidR="00481214" w:rsidTr="00827264">
        <w:trPr>
          <w:trHeight w:val="979"/>
        </w:trPr>
        <w:tc>
          <w:tcPr>
            <w:tcW w:w="2411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Cours en situation</w:t>
            </w: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 xml:space="preserve"> d’appropriation</w:t>
            </w:r>
          </w:p>
        </w:tc>
        <w:tc>
          <w:tcPr>
            <w:tcW w:w="3906" w:type="dxa"/>
            <w:shd w:val="clear" w:color="auto" w:fill="auto"/>
          </w:tcPr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= application, transposition, réinvestissement, mise en pratique d’un savoir préalablement présenté par l’enseignant.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- Réinvestissement de données présentées en amont.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- Apports factuels individuels et collectifs pendant le travail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457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vertAlign w:val="superscript"/>
              </w:rPr>
            </w:pPr>
            <w:r w:rsidRPr="00827264">
              <w:rPr>
                <w:rFonts w:eastAsia="Calibri"/>
                <w:sz w:val="16"/>
                <w:szCs w:val="16"/>
              </w:rPr>
              <w:t>6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>e</w:t>
            </w:r>
            <w:r w:rsidRPr="00827264">
              <w:rPr>
                <w:rFonts w:eastAsia="Calibri"/>
                <w:sz w:val="16"/>
                <w:szCs w:val="16"/>
              </w:rPr>
              <w:t> / 5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>e</w:t>
            </w:r>
            <w:r w:rsidRPr="00827264">
              <w:rPr>
                <w:rFonts w:eastAsia="Calibri"/>
                <w:sz w:val="16"/>
                <w:szCs w:val="16"/>
              </w:rPr>
              <w:t xml:space="preserve"> / 4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>e</w:t>
            </w:r>
            <w:r w:rsidRPr="00827264">
              <w:rPr>
                <w:rFonts w:eastAsia="Calibri"/>
                <w:sz w:val="16"/>
                <w:szCs w:val="16"/>
              </w:rPr>
              <w:t xml:space="preserve"> / 3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>e</w:t>
            </w: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= Les plans, les points de vue, séquence</w:t>
            </w: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= Perspective : refaire des tracés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=  Dessin : construction, tracé, modelé,</w:t>
            </w: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ombres ….</w:t>
            </w:r>
          </w:p>
        </w:tc>
      </w:tr>
      <w:tr w:rsidR="00481214" w:rsidTr="00827264">
        <w:tc>
          <w:tcPr>
            <w:tcW w:w="2411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Cours en Situation problème</w:t>
            </w:r>
          </w:p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06" w:type="dxa"/>
            <w:shd w:val="clear" w:color="auto" w:fill="auto"/>
          </w:tcPr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= Dispositif dans laquelle l’incitation et la contrainte sont mis en tension et propose un problème à l’élève.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- l’enseignant délègue le problème que les élèves doivent identifier sans avoir de réponse.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- Cette situation appui la divergence des réponses.</w:t>
            </w:r>
          </w:p>
        </w:tc>
        <w:tc>
          <w:tcPr>
            <w:tcW w:w="4457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vertAlign w:val="superscript"/>
              </w:rPr>
            </w:pPr>
            <w:r w:rsidRPr="00827264">
              <w:rPr>
                <w:rFonts w:eastAsia="Calibri"/>
                <w:sz w:val="16"/>
                <w:szCs w:val="16"/>
              </w:rPr>
              <w:t>6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>e</w:t>
            </w:r>
            <w:r w:rsidRPr="00827264">
              <w:rPr>
                <w:rFonts w:eastAsia="Calibri"/>
                <w:sz w:val="16"/>
                <w:szCs w:val="16"/>
              </w:rPr>
              <w:t> / 5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>e</w:t>
            </w:r>
            <w:r w:rsidRPr="00827264">
              <w:rPr>
                <w:rFonts w:eastAsia="Calibri"/>
                <w:sz w:val="16"/>
                <w:szCs w:val="16"/>
              </w:rPr>
              <w:t xml:space="preserve"> / 4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>e</w:t>
            </w:r>
            <w:r w:rsidRPr="00827264">
              <w:rPr>
                <w:rFonts w:eastAsia="Calibri"/>
                <w:sz w:val="16"/>
                <w:szCs w:val="16"/>
              </w:rPr>
              <w:t xml:space="preserve"> / 3</w:t>
            </w:r>
            <w:r w:rsidRPr="00827264">
              <w:rPr>
                <w:rFonts w:eastAsia="Calibri"/>
                <w:sz w:val="16"/>
                <w:szCs w:val="16"/>
                <w:vertAlign w:val="superscript"/>
              </w:rPr>
              <w:t>e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 xml:space="preserve">- Un petit carré noir brillant (5x5cm) est collé sur une feuille blanche de format 24x32 : il s’agit d’oublier cet intrus sachant qu’il y a plein de couleurs autour </w:t>
            </w:r>
          </w:p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27264">
              <w:rPr>
                <w:rFonts w:eastAsia="Calibri"/>
                <w:sz w:val="16"/>
                <w:szCs w:val="16"/>
              </w:rPr>
              <w:t>- Incitation : Ficelle / Contrainte : Elle disparaît</w:t>
            </w:r>
          </w:p>
        </w:tc>
      </w:tr>
    </w:tbl>
    <w:p w:rsidR="00481214" w:rsidRPr="0036163E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63100D" w:rsidRPr="0063100D" w:rsidRDefault="0063100D" w:rsidP="00436347">
      <w:pPr>
        <w:pStyle w:val="Listecouleur-Accent1"/>
        <w:numPr>
          <w:ilvl w:val="0"/>
          <w:numId w:val="11"/>
        </w:numPr>
        <w:autoSpaceDE w:val="0"/>
        <w:autoSpaceDN w:val="0"/>
        <w:adjustRightInd w:val="0"/>
        <w:contextualSpacing/>
        <w:rPr>
          <w:b/>
          <w:sz w:val="20"/>
          <w:szCs w:val="20"/>
          <w:highlight w:val="lightGray"/>
          <w:u w:val="single"/>
        </w:rPr>
      </w:pPr>
      <w:r w:rsidRPr="0063100D">
        <w:rPr>
          <w:b/>
          <w:sz w:val="20"/>
          <w:szCs w:val="20"/>
          <w:highlight w:val="lightGray"/>
          <w:u w:val="single"/>
        </w:rPr>
        <w:t>Atelier </w:t>
      </w:r>
    </w:p>
    <w:p w:rsidR="00481214" w:rsidRPr="0063100D" w:rsidRDefault="00481214" w:rsidP="0063100D">
      <w:pPr>
        <w:pStyle w:val="Listecouleur-Accent1"/>
        <w:autoSpaceDE w:val="0"/>
        <w:autoSpaceDN w:val="0"/>
        <w:adjustRightInd w:val="0"/>
        <w:contextualSpacing/>
        <w:rPr>
          <w:sz w:val="20"/>
          <w:szCs w:val="20"/>
        </w:rPr>
      </w:pPr>
      <w:r w:rsidRPr="0063100D">
        <w:rPr>
          <w:sz w:val="20"/>
          <w:szCs w:val="20"/>
        </w:rPr>
        <w:t xml:space="preserve"> Création de 6 groupes :</w:t>
      </w:r>
    </w:p>
    <w:p w:rsidR="00481214" w:rsidRDefault="00481214" w:rsidP="00436347">
      <w:pPr>
        <w:pStyle w:val="Listecouleur-Accent1"/>
        <w:numPr>
          <w:ilvl w:val="1"/>
          <w:numId w:val="11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L’exploration 6</w:t>
      </w:r>
      <w:r w:rsidRPr="0036163E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>-5</w:t>
      </w:r>
      <w:r w:rsidRPr="0036163E">
        <w:rPr>
          <w:sz w:val="20"/>
          <w:szCs w:val="20"/>
          <w:vertAlign w:val="superscript"/>
        </w:rPr>
        <w:t>ème</w:t>
      </w:r>
    </w:p>
    <w:p w:rsidR="00481214" w:rsidRDefault="00481214" w:rsidP="00436347">
      <w:pPr>
        <w:pStyle w:val="Listecouleur-Accent1"/>
        <w:numPr>
          <w:ilvl w:val="1"/>
          <w:numId w:val="11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L’exploration 4</w:t>
      </w:r>
      <w:r w:rsidRPr="0036163E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>-3ème</w:t>
      </w:r>
    </w:p>
    <w:p w:rsidR="00481214" w:rsidRPr="0036163E" w:rsidRDefault="00481214" w:rsidP="00436347">
      <w:pPr>
        <w:pStyle w:val="Listecouleur-Accent1"/>
        <w:numPr>
          <w:ilvl w:val="1"/>
          <w:numId w:val="11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L’appropriation 6</w:t>
      </w:r>
      <w:r w:rsidRPr="0036163E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>-5</w:t>
      </w:r>
      <w:r w:rsidRPr="0036163E">
        <w:rPr>
          <w:sz w:val="20"/>
          <w:szCs w:val="20"/>
          <w:vertAlign w:val="superscript"/>
        </w:rPr>
        <w:t>ème</w:t>
      </w:r>
    </w:p>
    <w:p w:rsidR="00481214" w:rsidRPr="0036163E" w:rsidRDefault="00481214" w:rsidP="00436347">
      <w:pPr>
        <w:pStyle w:val="Listecouleur-Accent1"/>
        <w:numPr>
          <w:ilvl w:val="1"/>
          <w:numId w:val="11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 w:rsidRPr="0036163E">
        <w:rPr>
          <w:sz w:val="20"/>
          <w:szCs w:val="20"/>
        </w:rPr>
        <w:t>L’appropriation 4</w:t>
      </w:r>
      <w:r w:rsidRPr="0036163E">
        <w:rPr>
          <w:sz w:val="20"/>
          <w:szCs w:val="20"/>
          <w:vertAlign w:val="superscript"/>
        </w:rPr>
        <w:t>ème</w:t>
      </w:r>
      <w:r w:rsidRPr="0036163E">
        <w:rPr>
          <w:sz w:val="20"/>
          <w:szCs w:val="20"/>
        </w:rPr>
        <w:t>-3ème</w:t>
      </w:r>
    </w:p>
    <w:p w:rsidR="00481214" w:rsidRPr="0036163E" w:rsidRDefault="00481214" w:rsidP="00436347">
      <w:pPr>
        <w:pStyle w:val="Listecouleur-Accent1"/>
        <w:numPr>
          <w:ilvl w:val="1"/>
          <w:numId w:val="11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La situation problème 6</w:t>
      </w:r>
      <w:r w:rsidRPr="0036163E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>-5</w:t>
      </w:r>
      <w:r w:rsidRPr="0036163E">
        <w:rPr>
          <w:sz w:val="20"/>
          <w:szCs w:val="20"/>
          <w:vertAlign w:val="superscript"/>
        </w:rPr>
        <w:t>ème</w:t>
      </w:r>
    </w:p>
    <w:p w:rsidR="00481214" w:rsidRDefault="00481214" w:rsidP="00436347">
      <w:pPr>
        <w:pStyle w:val="Listecouleur-Accent1"/>
        <w:numPr>
          <w:ilvl w:val="1"/>
          <w:numId w:val="11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La situation problème </w:t>
      </w:r>
      <w:r w:rsidRPr="0036163E">
        <w:rPr>
          <w:sz w:val="20"/>
          <w:szCs w:val="20"/>
        </w:rPr>
        <w:t>4</w:t>
      </w:r>
      <w:r w:rsidRPr="0036163E">
        <w:rPr>
          <w:sz w:val="20"/>
          <w:szCs w:val="20"/>
          <w:vertAlign w:val="superscript"/>
        </w:rPr>
        <w:t>ème</w:t>
      </w:r>
      <w:r w:rsidRPr="0036163E">
        <w:rPr>
          <w:sz w:val="20"/>
          <w:szCs w:val="20"/>
        </w:rPr>
        <w:t>-3</w:t>
      </w:r>
      <w:r w:rsidRPr="0036163E">
        <w:rPr>
          <w:sz w:val="20"/>
          <w:szCs w:val="20"/>
          <w:vertAlign w:val="superscript"/>
        </w:rPr>
        <w:t>ème</w:t>
      </w:r>
    </w:p>
    <w:p w:rsidR="00481214" w:rsidRDefault="00481214" w:rsidP="00481214">
      <w:pPr>
        <w:pStyle w:val="Listecouleur-Accent1"/>
        <w:autoSpaceDE w:val="0"/>
        <w:autoSpaceDN w:val="0"/>
        <w:adjustRightInd w:val="0"/>
        <w:ind w:left="1440"/>
        <w:rPr>
          <w:sz w:val="20"/>
          <w:szCs w:val="20"/>
        </w:rPr>
      </w:pPr>
    </w:p>
    <w:p w:rsidR="00481214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  <w:r w:rsidRPr="00296458">
        <w:rPr>
          <w:sz w:val="20"/>
          <w:szCs w:val="20"/>
        </w:rPr>
        <w:t>Chaque groupe devra</w:t>
      </w:r>
      <w:r>
        <w:rPr>
          <w:sz w:val="20"/>
          <w:szCs w:val="20"/>
        </w:rPr>
        <w:t>:</w:t>
      </w:r>
    </w:p>
    <w:p w:rsidR="00481214" w:rsidRDefault="00481214" w:rsidP="00436347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Proposer une problématique (Que va apprendre l’élève ? Sur quoi va-t-il se questionner ?)</w:t>
      </w:r>
    </w:p>
    <w:p w:rsidR="00481214" w:rsidRDefault="00481214" w:rsidP="00436347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Montrer comment il met les élèves au travail</w:t>
      </w:r>
    </w:p>
    <w:p w:rsidR="00481214" w:rsidRDefault="00481214" w:rsidP="00436347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Amener une référence (artistique ou culturelle)</w:t>
      </w:r>
    </w:p>
    <w:p w:rsidR="00481214" w:rsidRDefault="00481214" w:rsidP="00481214">
      <w:pPr>
        <w:pBdr>
          <w:bottom w:val="single" w:sz="12" w:space="15" w:color="auto"/>
        </w:pBdr>
        <w:autoSpaceDE w:val="0"/>
        <w:autoSpaceDN w:val="0"/>
        <w:adjustRightInd w:val="0"/>
        <w:rPr>
          <w:sz w:val="20"/>
          <w:szCs w:val="20"/>
        </w:rPr>
      </w:pPr>
    </w:p>
    <w:p w:rsidR="00481214" w:rsidRDefault="00481214" w:rsidP="00481214">
      <w:pPr>
        <w:autoSpaceDE w:val="0"/>
        <w:autoSpaceDN w:val="0"/>
        <w:adjustRightInd w:val="0"/>
        <w:rPr>
          <w:b/>
          <w:sz w:val="20"/>
          <w:szCs w:val="20"/>
        </w:rPr>
      </w:pPr>
      <w:r w:rsidRPr="00481214">
        <w:rPr>
          <w:b/>
          <w:sz w:val="20"/>
          <w:szCs w:val="20"/>
          <w:highlight w:val="lightGray"/>
        </w:rPr>
        <w:t>11h</w:t>
      </w:r>
    </w:p>
    <w:p w:rsidR="00481214" w:rsidRPr="00760A0A" w:rsidRDefault="00481214" w:rsidP="00481214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481214" w:rsidRPr="0063100D" w:rsidRDefault="00481214" w:rsidP="0063100D">
      <w:pPr>
        <w:numPr>
          <w:ilvl w:val="0"/>
          <w:numId w:val="11"/>
        </w:numPr>
        <w:autoSpaceDE w:val="0"/>
        <w:autoSpaceDN w:val="0"/>
        <w:adjustRightInd w:val="0"/>
        <w:rPr>
          <w:b/>
          <w:sz w:val="20"/>
          <w:szCs w:val="20"/>
          <w:highlight w:val="lightGray"/>
          <w:u w:val="single"/>
        </w:rPr>
      </w:pPr>
      <w:r w:rsidRPr="0063100D">
        <w:rPr>
          <w:b/>
          <w:sz w:val="20"/>
          <w:szCs w:val="20"/>
          <w:highlight w:val="lightGray"/>
          <w:u w:val="single"/>
        </w:rPr>
        <w:t>Restitution de l’ensemble</w:t>
      </w:r>
      <w:r w:rsidR="0036406B">
        <w:rPr>
          <w:b/>
          <w:sz w:val="20"/>
          <w:szCs w:val="20"/>
          <w:highlight w:val="lightGray"/>
          <w:u w:val="single"/>
        </w:rPr>
        <w:t xml:space="preserve"> des idées</w:t>
      </w:r>
      <w:r w:rsidRPr="0063100D">
        <w:rPr>
          <w:b/>
          <w:sz w:val="20"/>
          <w:szCs w:val="20"/>
          <w:highlight w:val="lightGray"/>
          <w:u w:val="single"/>
        </w:rPr>
        <w:t xml:space="preserve"> / Mise en commun.</w:t>
      </w:r>
    </w:p>
    <w:p w:rsidR="00481214" w:rsidRDefault="00481214" w:rsidP="00436347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 w:rsidRPr="00A43DE7">
        <w:rPr>
          <w:sz w:val="20"/>
          <w:szCs w:val="20"/>
        </w:rPr>
        <w:t>Chaqu</w:t>
      </w:r>
      <w:r>
        <w:rPr>
          <w:sz w:val="20"/>
          <w:szCs w:val="20"/>
        </w:rPr>
        <w:t>e groupe intervient au tableau a</w:t>
      </w:r>
      <w:r w:rsidRPr="00A43DE7">
        <w:rPr>
          <w:sz w:val="20"/>
          <w:szCs w:val="20"/>
        </w:rPr>
        <w:t>fin d’</w:t>
      </w:r>
      <w:r w:rsidR="0036406B">
        <w:rPr>
          <w:sz w:val="20"/>
          <w:szCs w:val="20"/>
        </w:rPr>
        <w:t>expliquer</w:t>
      </w:r>
      <w:r w:rsidRPr="00A43DE7">
        <w:rPr>
          <w:sz w:val="20"/>
          <w:szCs w:val="20"/>
        </w:rPr>
        <w:t xml:space="preserve"> sa proposition</w:t>
      </w:r>
      <w:r w:rsidR="0036406B">
        <w:rPr>
          <w:sz w:val="20"/>
          <w:szCs w:val="20"/>
        </w:rPr>
        <w:t>.</w:t>
      </w:r>
    </w:p>
    <w:p w:rsidR="00436347" w:rsidRDefault="00481214" w:rsidP="00EE36FB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Echange autour des propositions</w:t>
      </w:r>
      <w:r w:rsidR="00436347">
        <w:rPr>
          <w:sz w:val="20"/>
          <w:szCs w:val="20"/>
        </w:rPr>
        <w:t xml:space="preserve"> / Est-on dans un cours en situation d’explor</w:t>
      </w:r>
      <w:r w:rsidR="00EE36FB">
        <w:rPr>
          <w:sz w:val="20"/>
          <w:szCs w:val="20"/>
        </w:rPr>
        <w:t>ation, appropriation, problème…</w:t>
      </w:r>
      <w:r w:rsidR="00436347">
        <w:rPr>
          <w:sz w:val="20"/>
          <w:szCs w:val="20"/>
        </w:rPr>
        <w:t xml:space="preserve">? </w:t>
      </w:r>
      <w:r w:rsidR="0044551A">
        <w:rPr>
          <w:sz w:val="20"/>
          <w:szCs w:val="20"/>
        </w:rPr>
        <w:t xml:space="preserve">Quels </w:t>
      </w:r>
      <w:r w:rsidR="00436347">
        <w:rPr>
          <w:sz w:val="20"/>
          <w:szCs w:val="20"/>
        </w:rPr>
        <w:t xml:space="preserve">place et rôle </w:t>
      </w:r>
      <w:r w:rsidR="0044551A">
        <w:rPr>
          <w:sz w:val="20"/>
          <w:szCs w:val="20"/>
        </w:rPr>
        <w:t>tient</w:t>
      </w:r>
      <w:r w:rsidR="00436347">
        <w:rPr>
          <w:sz w:val="20"/>
          <w:szCs w:val="20"/>
        </w:rPr>
        <w:t xml:space="preserve"> la référence ? Que va apprendre l’élève ? Quel problème posez-vous à l’élève ? </w:t>
      </w:r>
    </w:p>
    <w:p w:rsidR="00D54AA8" w:rsidRDefault="00490E09" w:rsidP="00C0643A">
      <w:pPr>
        <w:pStyle w:val="Listecouleur-Accent1"/>
        <w:autoSpaceDE w:val="0"/>
        <w:autoSpaceDN w:val="0"/>
        <w:adjustRightInd w:val="0"/>
        <w:ind w:left="0"/>
        <w:contextualSpacing/>
        <w:jc w:val="center"/>
        <w:rPr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0" distB="0" distL="0" distR="0">
            <wp:extent cx="5897245" cy="18903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442"/>
        <w:gridCol w:w="1984"/>
        <w:gridCol w:w="1984"/>
        <w:gridCol w:w="1985"/>
      </w:tblGrid>
      <w:tr w:rsidR="00D54AA8" w:rsidRPr="005B08BB" w:rsidTr="005B08BB">
        <w:tc>
          <w:tcPr>
            <w:tcW w:w="1526" w:type="dxa"/>
            <w:shd w:val="clear" w:color="auto" w:fill="auto"/>
          </w:tcPr>
          <w:p w:rsidR="00D54AA8" w:rsidRPr="005B08BB" w:rsidRDefault="00D54AA8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>Formes de cours</w:t>
            </w:r>
          </w:p>
        </w:tc>
        <w:tc>
          <w:tcPr>
            <w:tcW w:w="2442" w:type="dxa"/>
            <w:shd w:val="clear" w:color="auto" w:fill="auto"/>
          </w:tcPr>
          <w:p w:rsidR="00D54AA8" w:rsidRPr="005B08BB" w:rsidRDefault="00D54AA8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>6èmes</w:t>
            </w:r>
          </w:p>
        </w:tc>
        <w:tc>
          <w:tcPr>
            <w:tcW w:w="1984" w:type="dxa"/>
            <w:shd w:val="clear" w:color="auto" w:fill="auto"/>
          </w:tcPr>
          <w:p w:rsidR="00D54AA8" w:rsidRPr="005B08BB" w:rsidRDefault="00D54AA8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>5èmes</w:t>
            </w:r>
          </w:p>
        </w:tc>
        <w:tc>
          <w:tcPr>
            <w:tcW w:w="1984" w:type="dxa"/>
            <w:shd w:val="clear" w:color="auto" w:fill="auto"/>
          </w:tcPr>
          <w:p w:rsidR="00D54AA8" w:rsidRPr="005B08BB" w:rsidRDefault="00D54AA8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>4èmes</w:t>
            </w:r>
          </w:p>
        </w:tc>
        <w:tc>
          <w:tcPr>
            <w:tcW w:w="1985" w:type="dxa"/>
            <w:shd w:val="clear" w:color="auto" w:fill="auto"/>
          </w:tcPr>
          <w:p w:rsidR="00D54AA8" w:rsidRPr="005B08BB" w:rsidRDefault="00D54AA8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>3èmes</w:t>
            </w:r>
          </w:p>
        </w:tc>
      </w:tr>
      <w:tr w:rsidR="00D54AA8" w:rsidRPr="005B08BB" w:rsidTr="005B08BB">
        <w:tc>
          <w:tcPr>
            <w:tcW w:w="1526" w:type="dxa"/>
            <w:shd w:val="clear" w:color="auto" w:fill="auto"/>
          </w:tcPr>
          <w:p w:rsidR="00D54AA8" w:rsidRPr="005B08BB" w:rsidRDefault="00D54AA8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 xml:space="preserve">Exploration </w:t>
            </w:r>
          </w:p>
        </w:tc>
        <w:tc>
          <w:tcPr>
            <w:tcW w:w="2442" w:type="dxa"/>
            <w:shd w:val="clear" w:color="auto" w:fill="auto"/>
          </w:tcPr>
          <w:p w:rsidR="00D54AA8" w:rsidRPr="005B08BB" w:rsidRDefault="00775873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 </w:t>
            </w:r>
            <w:r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>: Le passage de la présentation à la représentation ?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775873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Références </w:t>
            </w:r>
            <w:r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: Vanité + Sophie Calle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0000FF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 </w:t>
            </w:r>
            <w:r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: On part de la référence (nature morte + définition orale)</w:t>
            </w: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0000FF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Croquis</w:t>
            </w:r>
          </w:p>
        </w:tc>
        <w:tc>
          <w:tcPr>
            <w:tcW w:w="1984" w:type="dxa"/>
            <w:shd w:val="clear" w:color="auto" w:fill="auto"/>
          </w:tcPr>
          <w:p w:rsidR="00D54AA8" w:rsidRPr="005B08BB" w:rsidRDefault="008764C1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</w:t>
            </w:r>
            <w:r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> :</w:t>
            </w: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 xml:space="preserve"> </w:t>
            </w:r>
            <w:r w:rsidR="00D70BB8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>Comment la forme détermine-t-elle l’utilisation d’un outil ?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Références</w:t>
            </w:r>
            <w:r w:rsidR="00D70BB8"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 xml:space="preserve"> : </w:t>
            </w:r>
            <w:r w:rsidR="00D70BB8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Herbin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</w:t>
            </w:r>
            <w:r w:rsidR="00D70BB8"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 : Peindre sur une surface limitée avec un pinceau fin.</w:t>
            </w:r>
          </w:p>
        </w:tc>
        <w:tc>
          <w:tcPr>
            <w:tcW w:w="1984" w:type="dxa"/>
            <w:shd w:val="clear" w:color="auto" w:fill="auto"/>
          </w:tcPr>
          <w:p w:rsidR="00D54AA8" w:rsidRPr="005B08BB" w:rsidRDefault="00BD6214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</w:t>
            </w:r>
            <w:r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> : Comment à partir d’un mot s’approprier l’outil photo ?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i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Références</w:t>
            </w:r>
            <w:r w:rsidR="00BD6214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 xml:space="preserve"> : David La Chapelle, </w:t>
            </w:r>
            <w:r w:rsidR="00BD6214" w:rsidRPr="005B08BB">
              <w:rPr>
                <w:rFonts w:ascii="Calibri" w:eastAsia="Calibri" w:hAnsi="Calibri"/>
                <w:i/>
                <w:color w:val="FF0000"/>
                <w:sz w:val="20"/>
                <w:szCs w:val="20"/>
              </w:rPr>
              <w:t>La scène, Le déluge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0000FF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</w:t>
            </w:r>
            <w:r w:rsidR="00BD6214"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 : Par groupe, tirage au sort de mots.</w:t>
            </w:r>
          </w:p>
          <w:p w:rsidR="00BD6214" w:rsidRPr="005B08BB" w:rsidRDefault="00BD6214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proofErr w:type="spellStart"/>
            <w:r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Chaos</w:t>
            </w:r>
            <w:proofErr w:type="gramStart"/>
            <w:r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,amour</w:t>
            </w:r>
            <w:proofErr w:type="spellEnd"/>
            <w:proofErr w:type="gramEnd"/>
            <w:r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, individualisme.</w:t>
            </w:r>
          </w:p>
        </w:tc>
        <w:tc>
          <w:tcPr>
            <w:tcW w:w="1985" w:type="dxa"/>
            <w:shd w:val="clear" w:color="auto" w:fill="auto"/>
          </w:tcPr>
          <w:p w:rsidR="00D54AA8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</w:t>
            </w:r>
            <w:r w:rsidR="00A75A80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 xml:space="preserve"> : Comment filmer le corps en mouvement ? 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Références</w:t>
            </w:r>
            <w:r w:rsidR="00A75A80"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 </w:t>
            </w:r>
            <w:r w:rsidR="00A75A80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: Bill Viola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</w:t>
            </w:r>
            <w:r w:rsidR="00A75A80"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 </w:t>
            </w:r>
            <w:r w:rsidR="00A75A80"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: En extérieur, en groupe, caméra, téléphone ?</w:t>
            </w:r>
          </w:p>
        </w:tc>
      </w:tr>
      <w:tr w:rsidR="00D54AA8" w:rsidRPr="005B08BB" w:rsidTr="005B08BB">
        <w:tc>
          <w:tcPr>
            <w:tcW w:w="1526" w:type="dxa"/>
            <w:shd w:val="clear" w:color="auto" w:fill="auto"/>
          </w:tcPr>
          <w:p w:rsidR="00D54AA8" w:rsidRPr="005B08BB" w:rsidRDefault="00D54AA8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>Appropriation</w:t>
            </w:r>
          </w:p>
        </w:tc>
        <w:tc>
          <w:tcPr>
            <w:tcW w:w="2442" w:type="dxa"/>
            <w:shd w:val="clear" w:color="auto" w:fill="auto"/>
          </w:tcPr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 </w:t>
            </w:r>
            <w:r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 xml:space="preserve">: Quel est le rôle du socle ? 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Référence </w:t>
            </w:r>
            <w:r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: Statut de la liberté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0000FF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 </w:t>
            </w:r>
            <w:r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: Montrer la référence, définir le vocabulaire.</w:t>
            </w:r>
          </w:p>
          <w:p w:rsidR="00D54AA8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Distribution d’un objet et d’une feuille de papier</w:t>
            </w:r>
            <w:r w:rsidRPr="005B08BB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D54AA8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</w:t>
            </w:r>
            <w:r w:rsidR="00D70BB8"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 </w:t>
            </w:r>
            <w:r w:rsidR="00D70BB8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 xml:space="preserve">: Comment créer un tout homogène avec des éléments disparates ? 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Références</w:t>
            </w:r>
            <w:r w:rsidR="00D70BB8"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 xml:space="preserve"> : </w:t>
            </w:r>
            <w:r w:rsidR="00D70BB8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L’hybride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</w:t>
            </w:r>
            <w:r w:rsidR="00D70BB8"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 </w:t>
            </w:r>
            <w:r w:rsidR="00D70BB8"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: Collage 2D à partir d’images diverses.</w:t>
            </w:r>
          </w:p>
        </w:tc>
        <w:tc>
          <w:tcPr>
            <w:tcW w:w="1984" w:type="dxa"/>
            <w:shd w:val="clear" w:color="auto" w:fill="auto"/>
          </w:tcPr>
          <w:p w:rsidR="00D54AA8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</w:t>
            </w:r>
            <w:r w:rsidR="00BD6214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> : De quelle manière peut-on détourner une œuvre d’art à des fins publicitaires ?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Références</w:t>
            </w:r>
            <w:r w:rsidR="00BD6214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 : Roy Lichtenstein, Magritte, Delacroix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</w:t>
            </w:r>
            <w:r w:rsidR="00BD6214"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 : Choix de la référence artistique</w:t>
            </w:r>
          </w:p>
        </w:tc>
        <w:tc>
          <w:tcPr>
            <w:tcW w:w="1985" w:type="dxa"/>
            <w:shd w:val="clear" w:color="auto" w:fill="auto"/>
          </w:tcPr>
          <w:p w:rsidR="00D54AA8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</w:t>
            </w:r>
            <w:r w:rsidR="00A75A80"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 xml:space="preserve"> : </w:t>
            </w:r>
            <w:r w:rsidR="00A75A80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>Comment amener les élèves à représenter un espace à partir d’un texte descriptif ?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Références</w:t>
            </w:r>
            <w:r w:rsidR="00A75A80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 : Henri Matisse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0000FF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</w:t>
            </w:r>
            <w:r w:rsidR="00A75A80"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 </w:t>
            </w:r>
            <w:r w:rsidR="00A75A80"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 xml:space="preserve">: À partir d’un texte descriptif en lien avec la référence : prise de notes et croquis. 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54AA8" w:rsidRPr="005B08BB" w:rsidTr="005B08BB">
        <w:tc>
          <w:tcPr>
            <w:tcW w:w="1526" w:type="dxa"/>
            <w:shd w:val="clear" w:color="auto" w:fill="auto"/>
          </w:tcPr>
          <w:p w:rsidR="00D54AA8" w:rsidRPr="005B08BB" w:rsidRDefault="00D54AA8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>Situation problème</w:t>
            </w:r>
          </w:p>
        </w:tc>
        <w:tc>
          <w:tcPr>
            <w:tcW w:w="2442" w:type="dxa"/>
            <w:shd w:val="clear" w:color="auto" w:fill="auto"/>
          </w:tcPr>
          <w:p w:rsidR="00D54AA8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 </w:t>
            </w:r>
            <w:r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>: Comment l’artiste par le touché / le sensible va communiquer avec le spectateur ?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lastRenderedPageBreak/>
              <w:t>Référence </w:t>
            </w:r>
            <w:r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 xml:space="preserve">: Erwin </w:t>
            </w:r>
            <w:proofErr w:type="spellStart"/>
            <w:r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wurm</w:t>
            </w:r>
            <w:proofErr w:type="spellEnd"/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0000FF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 </w:t>
            </w:r>
            <w:r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: Partir d’une balle de ping-pong qui sera passée de main en main.</w:t>
            </w:r>
          </w:p>
        </w:tc>
        <w:tc>
          <w:tcPr>
            <w:tcW w:w="1984" w:type="dxa"/>
            <w:shd w:val="clear" w:color="auto" w:fill="auto"/>
          </w:tcPr>
          <w:p w:rsidR="00D70BB8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lastRenderedPageBreak/>
              <w:t>Problématique</w:t>
            </w:r>
            <w:r w:rsidR="00D70BB8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 xml:space="preserve"> : </w:t>
            </w:r>
            <w:r w:rsidR="009D4CB9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 xml:space="preserve">Comment l’assemblage et le découpage peuvent-ils être à l’origine </w:t>
            </w:r>
            <w:r w:rsidR="009D4CB9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lastRenderedPageBreak/>
              <w:t>d’une fiction futuriste ?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D54AA8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t>Références</w:t>
            </w:r>
            <w:r w:rsidR="009D4CB9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 xml:space="preserve"> : Hamilton / </w:t>
            </w:r>
            <w:proofErr w:type="spellStart"/>
            <w:r w:rsidR="009D4CB9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Eugénia</w:t>
            </w:r>
            <w:proofErr w:type="spellEnd"/>
            <w:r w:rsidR="009D4CB9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 xml:space="preserve"> </w:t>
            </w:r>
            <w:proofErr w:type="spellStart"/>
            <w:r w:rsidR="009D4CB9"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Loli</w:t>
            </w:r>
            <w:proofErr w:type="spellEnd"/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Mise au travail</w:t>
            </w:r>
            <w:r w:rsidR="009D4CB9"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 : Utiliser des éléments de revues actuelles pour construire le futur.</w:t>
            </w:r>
          </w:p>
        </w:tc>
        <w:tc>
          <w:tcPr>
            <w:tcW w:w="1984" w:type="dxa"/>
            <w:shd w:val="clear" w:color="auto" w:fill="auto"/>
          </w:tcPr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E2146C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9BBB59"/>
                <w:sz w:val="20"/>
                <w:szCs w:val="20"/>
                <w:u w:val="single"/>
              </w:rPr>
              <w:t>Problématique</w:t>
            </w:r>
            <w:r w:rsidR="00E2146C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> : Comment mettre en lien</w:t>
            </w:r>
            <w:r w:rsidR="00984DF2" w:rsidRPr="005B08BB">
              <w:rPr>
                <w:rFonts w:ascii="Calibri" w:eastAsia="Calibri" w:hAnsi="Calibri"/>
                <w:color w:val="9BBB59"/>
                <w:sz w:val="20"/>
                <w:szCs w:val="20"/>
              </w:rPr>
              <w:t xml:space="preserve"> deux objets dans un espace ?</w:t>
            </w:r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9BBB59"/>
                <w:sz w:val="20"/>
                <w:szCs w:val="20"/>
              </w:rPr>
            </w:pPr>
          </w:p>
          <w:p w:rsidR="00D54AA8" w:rsidRPr="005B08BB" w:rsidRDefault="00984DF2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FF0000"/>
                <w:sz w:val="20"/>
                <w:szCs w:val="20"/>
                <w:u w:val="single"/>
              </w:rPr>
              <w:lastRenderedPageBreak/>
              <w:t>Références</w:t>
            </w:r>
            <w:r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 xml:space="preserve"> : citation de John </w:t>
            </w:r>
            <w:proofErr w:type="spellStart"/>
            <w:r w:rsidRPr="005B08BB">
              <w:rPr>
                <w:rFonts w:ascii="Calibri" w:eastAsia="Calibri" w:hAnsi="Calibri"/>
                <w:color w:val="FF0000"/>
                <w:sz w:val="20"/>
                <w:szCs w:val="20"/>
              </w:rPr>
              <w:t>Armleder</w:t>
            </w:r>
            <w:proofErr w:type="spellEnd"/>
          </w:p>
          <w:p w:rsidR="00C0643A" w:rsidRPr="005B08BB" w:rsidRDefault="00C0643A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color w:val="FF0000"/>
                <w:sz w:val="20"/>
                <w:szCs w:val="20"/>
              </w:rPr>
            </w:pPr>
          </w:p>
          <w:p w:rsidR="00456917" w:rsidRPr="005B08BB" w:rsidRDefault="00456917" w:rsidP="005B08BB">
            <w:pPr>
              <w:pStyle w:val="Listecouleur-Accent1"/>
              <w:autoSpaceDE w:val="0"/>
              <w:autoSpaceDN w:val="0"/>
              <w:adjustRightInd w:val="0"/>
              <w:ind w:left="0"/>
              <w:contextualSpacing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color w:val="0000FF"/>
                <w:sz w:val="20"/>
                <w:szCs w:val="20"/>
                <w:u w:val="single"/>
              </w:rPr>
              <w:t>Mise au travail</w:t>
            </w:r>
            <w:r w:rsidR="00984DF2" w:rsidRPr="005B08BB">
              <w:rPr>
                <w:rFonts w:ascii="Calibri" w:eastAsia="Calibri" w:hAnsi="Calibri"/>
                <w:color w:val="0000FF"/>
                <w:sz w:val="20"/>
                <w:szCs w:val="20"/>
              </w:rPr>
              <w:t> : Tirage au sort de photo de mobilier.</w:t>
            </w:r>
          </w:p>
        </w:tc>
      </w:tr>
    </w:tbl>
    <w:p w:rsidR="00C0643A" w:rsidRDefault="00C0643A" w:rsidP="00D54AA8">
      <w:pPr>
        <w:pStyle w:val="Listecouleur-Accent1"/>
        <w:autoSpaceDE w:val="0"/>
        <w:autoSpaceDN w:val="0"/>
        <w:adjustRightInd w:val="0"/>
        <w:ind w:left="0"/>
        <w:contextualSpacing/>
        <w:rPr>
          <w:sz w:val="20"/>
          <w:szCs w:val="20"/>
        </w:rPr>
      </w:pPr>
    </w:p>
    <w:p w:rsidR="00D54AA8" w:rsidRPr="00EE36FB" w:rsidRDefault="00EB2FF3" w:rsidP="00D54AA8">
      <w:pPr>
        <w:pStyle w:val="Listecouleur-Accent1"/>
        <w:autoSpaceDE w:val="0"/>
        <w:autoSpaceDN w:val="0"/>
        <w:adjustRightInd w:val="0"/>
        <w:ind w:left="0"/>
        <w:contextualSpacing/>
        <w:rPr>
          <w:sz w:val="20"/>
          <w:szCs w:val="20"/>
        </w:rPr>
      </w:pPr>
      <w:r>
        <w:rPr>
          <w:sz w:val="20"/>
          <w:szCs w:val="20"/>
        </w:rPr>
        <w:t>L’ensemble des propositions a été remanié à l’oral durant la mise en commun.</w:t>
      </w:r>
    </w:p>
    <w:p w:rsidR="00EE36FB" w:rsidRDefault="00EE36FB" w:rsidP="00481214">
      <w:pPr>
        <w:spacing w:before="100" w:beforeAutospacing="1"/>
        <w:jc w:val="both"/>
        <w:rPr>
          <w:color w:val="FF0000"/>
          <w:sz w:val="20"/>
          <w:szCs w:val="20"/>
        </w:rPr>
      </w:pPr>
    </w:p>
    <w:p w:rsidR="00EE36FB" w:rsidRDefault="00490E09" w:rsidP="00481214">
      <w:pPr>
        <w:spacing w:before="100" w:beforeAutospacing="1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-80645</wp:posOffset>
                </wp:positionV>
                <wp:extent cx="2971800" cy="4572000"/>
                <wp:effectExtent l="6350" t="0" r="635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335" w:rsidRDefault="00412335">
                            <w:r>
                              <w:t xml:space="preserve">Chaque proposition est repensée à travers la forme de cours : </w:t>
                            </w:r>
                          </w:p>
                          <w:p w:rsidR="00412335" w:rsidRDefault="00412335"/>
                          <w:p w:rsidR="00412335" w:rsidRDefault="00412335" w:rsidP="00EE36FB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La distinction entre les situations de cours est difficile</w:t>
                            </w:r>
                          </w:p>
                          <w:p w:rsidR="00412335" w:rsidRDefault="00412335" w:rsidP="00EE36FB">
                            <w:pPr>
                              <w:ind w:left="720"/>
                            </w:pPr>
                          </w:p>
                          <w:p w:rsidR="00412335" w:rsidRDefault="00412335" w:rsidP="00EE36FB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L’exploration n’en est souvent pas une ; exercice d’application ou appropriation</w:t>
                            </w:r>
                          </w:p>
                          <w:p w:rsidR="00412335" w:rsidRDefault="00412335" w:rsidP="00EE36FB"/>
                          <w:p w:rsidR="00412335" w:rsidRDefault="00412335" w:rsidP="00EE36FB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L’appropriation fonctionne assez bien</w:t>
                            </w:r>
                          </w:p>
                          <w:p w:rsidR="00412335" w:rsidRDefault="00412335" w:rsidP="00EE36FB">
                            <w:pPr>
                              <w:ind w:left="720"/>
                            </w:pPr>
                          </w:p>
                          <w:p w:rsidR="00412335" w:rsidRDefault="00412335" w:rsidP="00EE36FB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La situation problème est trop fermée et guide beaucoup trop l’élève. L’incitation et la contrainte ne sont pas comprises.</w:t>
                            </w:r>
                          </w:p>
                          <w:p w:rsidR="00412335" w:rsidRDefault="00412335" w:rsidP="00D7307A"/>
                          <w:p w:rsidR="00412335" w:rsidRDefault="00412335" w:rsidP="00EE36FB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La référence culturelle ou artistique est exploitée de manière différenciée</w:t>
                            </w:r>
                          </w:p>
                          <w:p w:rsidR="00412335" w:rsidRDefault="00412335" w:rsidP="00EB2FF3"/>
                          <w:p w:rsidR="00412335" w:rsidRDefault="00412335" w:rsidP="00EE36FB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Des difficultés à formuler de réelles les problématiques claires.</w:t>
                            </w:r>
                          </w:p>
                          <w:p w:rsidR="00412335" w:rsidRDefault="00412335" w:rsidP="00EB2FF3"/>
                          <w:p w:rsidR="00412335" w:rsidRDefault="00412335" w:rsidP="00EE36FB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Absence d’éléments incitateurs de mise au travail des élèves.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5.5pt;margin-top:-6.3pt;width:234pt;height:5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" filled="f" stroked="f">
                <v:textbox inset=",7.2pt,,7.2pt">
                  <w:txbxContent>
                    <w:p w:rsidR="00412335" w:rsidRDefault="00412335">
                      <w:r>
                        <w:t xml:space="preserve">Chaque proposition est repensée à travers la forme de cours : </w:t>
                      </w:r>
                    </w:p>
                    <w:p w:rsidR="00412335" w:rsidRDefault="00412335"/>
                    <w:p w:rsidR="00412335" w:rsidRDefault="00412335" w:rsidP="00EE36FB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t>La distinction entre les situations de cours est difficile</w:t>
                      </w:r>
                    </w:p>
                    <w:p w:rsidR="00412335" w:rsidRDefault="00412335" w:rsidP="00EE36FB">
                      <w:pPr>
                        <w:ind w:left="720"/>
                      </w:pPr>
                    </w:p>
                    <w:p w:rsidR="00412335" w:rsidRDefault="00412335" w:rsidP="00EE36FB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t>L’exploration n’en est souvent pas une ; exercice d’application ou appropriation</w:t>
                      </w:r>
                    </w:p>
                    <w:p w:rsidR="00412335" w:rsidRDefault="00412335" w:rsidP="00EE36FB"/>
                    <w:p w:rsidR="00412335" w:rsidRDefault="00412335" w:rsidP="00EE36FB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t>L’appropriation fonctionne assez bien</w:t>
                      </w:r>
                    </w:p>
                    <w:p w:rsidR="00412335" w:rsidRDefault="00412335" w:rsidP="00EE36FB">
                      <w:pPr>
                        <w:ind w:left="720"/>
                      </w:pPr>
                    </w:p>
                    <w:p w:rsidR="00412335" w:rsidRDefault="00412335" w:rsidP="00EE36FB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t>La situation problème est trop fermée et guide beaucoup trop l’élève. L’incitation et la contrainte ne sont pas comprises.</w:t>
                      </w:r>
                    </w:p>
                    <w:p w:rsidR="00412335" w:rsidRDefault="00412335" w:rsidP="00D7307A"/>
                    <w:p w:rsidR="00412335" w:rsidRDefault="00412335" w:rsidP="00EE36FB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t>La référence culturelle ou artistique est exploitée de manière différenciée</w:t>
                      </w:r>
                    </w:p>
                    <w:p w:rsidR="00412335" w:rsidRDefault="00412335" w:rsidP="00EB2FF3"/>
                    <w:p w:rsidR="00412335" w:rsidRDefault="00412335" w:rsidP="00EE36FB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t>Des difficultés à formuler de réelles les problématiques claires.</w:t>
                      </w:r>
                    </w:p>
                    <w:p w:rsidR="00412335" w:rsidRDefault="00412335" w:rsidP="00EB2FF3"/>
                    <w:p w:rsidR="00412335" w:rsidRDefault="00412335" w:rsidP="00EE36FB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t>Absence d’éléments incitateurs de mise au travail des élèves.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>
            <wp:extent cx="3451860" cy="40170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3A" w:rsidRDefault="00C0643A" w:rsidP="00481214">
      <w:pPr>
        <w:spacing w:before="100" w:beforeAutospacing="1"/>
        <w:jc w:val="both"/>
        <w:rPr>
          <w:b/>
          <w:bCs/>
        </w:rPr>
      </w:pPr>
    </w:p>
    <w:p w:rsidR="00481214" w:rsidRDefault="00481214" w:rsidP="00481214">
      <w:pPr>
        <w:spacing w:before="100" w:beforeAutospacing="1"/>
        <w:jc w:val="both"/>
        <w:rPr>
          <w:b/>
          <w:bCs/>
        </w:rPr>
      </w:pPr>
      <w:r>
        <w:rPr>
          <w:b/>
          <w:bCs/>
        </w:rPr>
        <w:t>Définitions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7"/>
      </w:tblGrid>
      <w:tr w:rsidR="00481214" w:rsidTr="00827264">
        <w:tc>
          <w:tcPr>
            <w:tcW w:w="10346" w:type="dxa"/>
            <w:shd w:val="clear" w:color="auto" w:fill="auto"/>
          </w:tcPr>
          <w:p w:rsidR="00481214" w:rsidRPr="00827264" w:rsidRDefault="00481214" w:rsidP="00827264">
            <w:pPr>
              <w:spacing w:before="100" w:beforeAutospacing="1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27264">
              <w:rPr>
                <w:rFonts w:eastAsia="Calibri"/>
                <w:b/>
                <w:bCs/>
                <w:sz w:val="22"/>
                <w:szCs w:val="22"/>
              </w:rPr>
              <w:t xml:space="preserve">Incitation : </w:t>
            </w:r>
            <w:r w:rsidRPr="00827264">
              <w:rPr>
                <w:rFonts w:eastAsia="Calibri"/>
                <w:bCs/>
                <w:sz w:val="22"/>
                <w:szCs w:val="22"/>
              </w:rPr>
              <w:t>Action d’inciter, de pousser à faire. L’incitation peut être un objet, une matière, une référence…</w:t>
            </w:r>
          </w:p>
        </w:tc>
      </w:tr>
      <w:tr w:rsidR="00481214" w:rsidTr="00827264">
        <w:tc>
          <w:tcPr>
            <w:tcW w:w="10346" w:type="dxa"/>
            <w:shd w:val="clear" w:color="auto" w:fill="auto"/>
          </w:tcPr>
          <w:p w:rsidR="00481214" w:rsidRPr="00827264" w:rsidRDefault="00481214" w:rsidP="00827264">
            <w:pPr>
              <w:spacing w:before="100" w:beforeAutospacing="1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27264">
              <w:rPr>
                <w:rFonts w:eastAsia="Calibri"/>
                <w:b/>
                <w:bCs/>
                <w:sz w:val="22"/>
                <w:szCs w:val="22"/>
              </w:rPr>
              <w:t xml:space="preserve">Contrainte : </w:t>
            </w:r>
            <w:r w:rsidRPr="00827264">
              <w:rPr>
                <w:rFonts w:eastAsia="Calibri"/>
                <w:bCs/>
                <w:sz w:val="22"/>
                <w:szCs w:val="22"/>
              </w:rPr>
              <w:t xml:space="preserve">Action de contraindre, restreindre, état de </w:t>
            </w:r>
            <w:r w:rsidR="00436347" w:rsidRPr="00827264">
              <w:rPr>
                <w:rFonts w:eastAsia="Calibri"/>
                <w:bCs/>
                <w:sz w:val="22"/>
                <w:szCs w:val="22"/>
              </w:rPr>
              <w:t>gêne</w:t>
            </w:r>
            <w:r w:rsidRPr="00827264">
              <w:rPr>
                <w:rFonts w:eastAsia="Calibri"/>
                <w:bCs/>
                <w:sz w:val="22"/>
                <w:szCs w:val="22"/>
              </w:rPr>
              <w:t>. La contrainte force l’élève à se questionner, elle lui pose un problème. Elle vient basculer les éléments donnés dans l’incitation et permet d’écarter la modélisation (surtout lorsque l’incitation est une œuvre)</w:t>
            </w:r>
            <w:r w:rsidRPr="00827264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81214" w:rsidTr="00827264">
        <w:tc>
          <w:tcPr>
            <w:tcW w:w="10346" w:type="dxa"/>
            <w:shd w:val="clear" w:color="auto" w:fill="auto"/>
          </w:tcPr>
          <w:p w:rsidR="00481214" w:rsidRPr="00827264" w:rsidRDefault="00481214" w:rsidP="00827264">
            <w:pPr>
              <w:spacing w:before="100" w:beforeAutospacing="1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27264">
              <w:rPr>
                <w:rFonts w:eastAsia="Calibri"/>
                <w:b/>
                <w:bCs/>
                <w:sz w:val="22"/>
                <w:szCs w:val="22"/>
              </w:rPr>
              <w:t xml:space="preserve">Consigne : </w:t>
            </w:r>
            <w:r w:rsidRPr="00827264">
              <w:rPr>
                <w:rFonts w:eastAsia="Calibri"/>
                <w:bCs/>
                <w:sz w:val="22"/>
                <w:szCs w:val="22"/>
              </w:rPr>
              <w:t xml:space="preserve">Instruction formelle donnée aux élèves. À partir </w:t>
            </w:r>
            <w:proofErr w:type="gramStart"/>
            <w:r w:rsidRPr="00827264">
              <w:rPr>
                <w:rFonts w:eastAsia="Calibri"/>
                <w:bCs/>
                <w:sz w:val="22"/>
                <w:szCs w:val="22"/>
              </w:rPr>
              <w:t xml:space="preserve">de </w:t>
            </w:r>
            <w:r w:rsidR="00436347" w:rsidRPr="00827264">
              <w:rPr>
                <w:rFonts w:eastAsia="Calibri"/>
                <w:bCs/>
                <w:sz w:val="22"/>
                <w:szCs w:val="22"/>
              </w:rPr>
              <w:t>…</w:t>
            </w:r>
            <w:r w:rsidRPr="00827264">
              <w:rPr>
                <w:rFonts w:eastAsia="Calibri"/>
                <w:bCs/>
                <w:sz w:val="22"/>
                <w:szCs w:val="22"/>
              </w:rPr>
              <w:t>,</w:t>
            </w:r>
            <w:proofErr w:type="gramEnd"/>
            <w:r w:rsidRPr="00827264">
              <w:rPr>
                <w:rFonts w:eastAsia="Calibri"/>
                <w:bCs/>
                <w:sz w:val="22"/>
                <w:szCs w:val="22"/>
              </w:rPr>
              <w:t xml:space="preserve"> vous construirez…</w:t>
            </w:r>
          </w:p>
        </w:tc>
      </w:tr>
    </w:tbl>
    <w:p w:rsidR="00481214" w:rsidRDefault="00481214" w:rsidP="00481214">
      <w:pPr>
        <w:pBdr>
          <w:bottom w:val="single" w:sz="12" w:space="15" w:color="auto"/>
        </w:pBdr>
        <w:autoSpaceDE w:val="0"/>
        <w:autoSpaceDN w:val="0"/>
        <w:adjustRightInd w:val="0"/>
        <w:rPr>
          <w:sz w:val="20"/>
          <w:szCs w:val="20"/>
        </w:rPr>
      </w:pPr>
    </w:p>
    <w:p w:rsidR="00481214" w:rsidRDefault="00481214" w:rsidP="00481214">
      <w:pPr>
        <w:pBdr>
          <w:bottom w:val="single" w:sz="12" w:space="15" w:color="auto"/>
        </w:pBdr>
        <w:autoSpaceDE w:val="0"/>
        <w:autoSpaceDN w:val="0"/>
        <w:adjustRightInd w:val="0"/>
        <w:rPr>
          <w:sz w:val="20"/>
          <w:szCs w:val="20"/>
        </w:rPr>
      </w:pPr>
    </w:p>
    <w:p w:rsidR="00481214" w:rsidRPr="003844F3" w:rsidRDefault="00481214" w:rsidP="00481214">
      <w:pPr>
        <w:autoSpaceDE w:val="0"/>
        <w:autoSpaceDN w:val="0"/>
        <w:adjustRightInd w:val="0"/>
        <w:rPr>
          <w:b/>
          <w:sz w:val="20"/>
          <w:szCs w:val="20"/>
        </w:rPr>
      </w:pPr>
      <w:r w:rsidRPr="00481214">
        <w:rPr>
          <w:b/>
          <w:sz w:val="20"/>
          <w:szCs w:val="20"/>
          <w:highlight w:val="lightGray"/>
        </w:rPr>
        <w:t>13h30</w:t>
      </w:r>
      <w:r w:rsidRPr="003844F3">
        <w:rPr>
          <w:b/>
          <w:sz w:val="20"/>
          <w:szCs w:val="20"/>
        </w:rPr>
        <w:t> </w:t>
      </w:r>
    </w:p>
    <w:p w:rsidR="00481214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Travail en atelier pour la création d’un dispositif pédagogique axé sur la référence</w:t>
      </w:r>
    </w:p>
    <w:p w:rsidR="00481214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481214" w:rsidRPr="00974141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  <w:r w:rsidRPr="00C7488A">
        <w:rPr>
          <w:b/>
          <w:sz w:val="20"/>
          <w:szCs w:val="20"/>
        </w:rPr>
        <w:t>ATELIER A </w:t>
      </w:r>
      <w:r>
        <w:rPr>
          <w:sz w:val="20"/>
          <w:szCs w:val="20"/>
        </w:rPr>
        <w:t>: T</w:t>
      </w:r>
      <w:r w:rsidRPr="00974141">
        <w:rPr>
          <w:sz w:val="20"/>
          <w:szCs w:val="20"/>
        </w:rPr>
        <w:t>rois groupes</w:t>
      </w:r>
    </w:p>
    <w:p w:rsidR="00481214" w:rsidRDefault="00481214" w:rsidP="00436347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 w:rsidRPr="00974141">
        <w:rPr>
          <w:sz w:val="20"/>
          <w:szCs w:val="20"/>
        </w:rPr>
        <w:t>P</w:t>
      </w:r>
      <w:r w:rsidR="009E37F5">
        <w:rPr>
          <w:sz w:val="20"/>
          <w:szCs w:val="20"/>
        </w:rPr>
        <w:t>résentation de huit</w:t>
      </w:r>
      <w:r w:rsidRPr="00974141">
        <w:rPr>
          <w:sz w:val="20"/>
          <w:szCs w:val="20"/>
        </w:rPr>
        <w:t xml:space="preserve"> productions d’élève</w:t>
      </w:r>
      <w:r>
        <w:rPr>
          <w:sz w:val="20"/>
          <w:szCs w:val="20"/>
        </w:rPr>
        <w:t>s</w:t>
      </w:r>
      <w:r w:rsidRPr="00974141">
        <w:rPr>
          <w:sz w:val="20"/>
          <w:szCs w:val="20"/>
        </w:rPr>
        <w:t xml:space="preserve"> de 4</w:t>
      </w:r>
      <w:r w:rsidRPr="00974141">
        <w:rPr>
          <w:sz w:val="20"/>
          <w:szCs w:val="20"/>
          <w:vertAlign w:val="superscript"/>
        </w:rPr>
        <w:t>ème</w:t>
      </w:r>
      <w:r w:rsidRPr="00974141">
        <w:rPr>
          <w:sz w:val="20"/>
          <w:szCs w:val="20"/>
        </w:rPr>
        <w:t xml:space="preserve"> de Jér</w:t>
      </w:r>
      <w:r w:rsidR="009E37F5">
        <w:rPr>
          <w:sz w:val="20"/>
          <w:szCs w:val="20"/>
        </w:rPr>
        <w:t>ôme sans dévoiler le processus.</w:t>
      </w:r>
    </w:p>
    <w:p w:rsidR="00481214" w:rsidRDefault="00481214" w:rsidP="00436347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A partir des productions d’élèves, construire un dispositif pédagogique pour le niveau 4</w:t>
      </w:r>
      <w:r w:rsidRPr="00974141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prenant la forme d’une situation problème.</w:t>
      </w:r>
    </w:p>
    <w:p w:rsidR="00481214" w:rsidRDefault="00490E09" w:rsidP="00481214">
      <w:pPr>
        <w:autoSpaceDE w:val="0"/>
        <w:autoSpaceDN w:val="0"/>
        <w:adjustRightInd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95060" cy="4387215"/>
            <wp:effectExtent l="0" t="0" r="0" b="0"/>
            <wp:docPr id="3" name="Image 3" descr="Composit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osition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14" w:rsidRPr="00C7488A" w:rsidRDefault="00481214" w:rsidP="00481214">
      <w:pPr>
        <w:autoSpaceDE w:val="0"/>
        <w:autoSpaceDN w:val="0"/>
        <w:adjustRightInd w:val="0"/>
        <w:rPr>
          <w:sz w:val="20"/>
          <w:szCs w:val="20"/>
          <w:u w:val="single"/>
        </w:rPr>
      </w:pPr>
      <w:r w:rsidRPr="00C7488A">
        <w:rPr>
          <w:sz w:val="20"/>
          <w:szCs w:val="20"/>
          <w:u w:val="single"/>
        </w:rPr>
        <w:t xml:space="preserve">Dans cette séquence chaque groupe se questionnera sur : 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Une problématique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Des objectifs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Une incitation et une contrainte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L’évaluation (Quand ? Comment ? Pourquoi ?)</w:t>
      </w:r>
    </w:p>
    <w:p w:rsidR="00481214" w:rsidRPr="0063100D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La référence et sa place dans le dispositif</w:t>
      </w:r>
    </w:p>
    <w:p w:rsidR="00481214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AA2131" w:rsidRDefault="00AA2131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AA2131" w:rsidRDefault="00490E09" w:rsidP="00481214">
      <w:pPr>
        <w:autoSpaceDE w:val="0"/>
        <w:autoSpaceDN w:val="0"/>
        <w:adjustRightInd w:val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7620</wp:posOffset>
            </wp:positionV>
            <wp:extent cx="1903730" cy="1903730"/>
            <wp:effectExtent l="0" t="0" r="0" b="0"/>
            <wp:wrapThrough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hrough>
            <wp:docPr id="7" name="Image 1" descr="http://www.jeudepaume.org/imagesZoom/NicolasMuller_Mar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jeudepaume.org/imagesZoom/NicolasMuller_Marche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43A" w:rsidRDefault="00C0643A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481214" w:rsidRPr="00C7488A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  <w:r w:rsidRPr="00C7488A">
        <w:rPr>
          <w:b/>
          <w:sz w:val="20"/>
          <w:szCs w:val="20"/>
        </w:rPr>
        <w:t>ATELIER B</w:t>
      </w:r>
      <w:r w:rsidRPr="00C7488A">
        <w:rPr>
          <w:sz w:val="20"/>
          <w:szCs w:val="20"/>
        </w:rPr>
        <w:t> : 3 groupes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Distribution de l’œuvre de Nicolas Muller</w:t>
      </w:r>
      <w:r w:rsidRPr="00EE2BF5">
        <w:rPr>
          <w:i/>
          <w:sz w:val="20"/>
          <w:szCs w:val="20"/>
        </w:rPr>
        <w:t>, Marché de nattes de paille</w:t>
      </w:r>
      <w:r>
        <w:rPr>
          <w:sz w:val="20"/>
          <w:szCs w:val="20"/>
        </w:rPr>
        <w:t>, 1944, Tanger, Maroc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 w:rsidRPr="004B2D21">
        <w:rPr>
          <w:sz w:val="20"/>
          <w:szCs w:val="20"/>
        </w:rPr>
        <w:t>Construire un dispositif</w:t>
      </w:r>
      <w:r>
        <w:rPr>
          <w:sz w:val="20"/>
          <w:szCs w:val="20"/>
        </w:rPr>
        <w:t xml:space="preserve"> pédagogique ayant comme  </w:t>
      </w:r>
      <w:r w:rsidR="009E37F5">
        <w:rPr>
          <w:sz w:val="20"/>
          <w:szCs w:val="20"/>
        </w:rPr>
        <w:t>incitation</w:t>
      </w:r>
      <w:r>
        <w:rPr>
          <w:sz w:val="20"/>
          <w:szCs w:val="20"/>
        </w:rPr>
        <w:t xml:space="preserve"> </w:t>
      </w:r>
      <w:r w:rsidRPr="004B2D21">
        <w:rPr>
          <w:sz w:val="20"/>
          <w:szCs w:val="20"/>
        </w:rPr>
        <w:t xml:space="preserve"> l’œuvre de Nicolas Muller</w:t>
      </w:r>
      <w:r>
        <w:rPr>
          <w:sz w:val="20"/>
          <w:szCs w:val="20"/>
        </w:rPr>
        <w:t>.</w:t>
      </w:r>
    </w:p>
    <w:p w:rsidR="00481214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481214" w:rsidRPr="00C7488A" w:rsidRDefault="00481214" w:rsidP="00481214">
      <w:pPr>
        <w:autoSpaceDE w:val="0"/>
        <w:autoSpaceDN w:val="0"/>
        <w:adjustRightInd w:val="0"/>
        <w:rPr>
          <w:sz w:val="20"/>
          <w:szCs w:val="20"/>
          <w:u w:val="single"/>
        </w:rPr>
      </w:pPr>
      <w:r w:rsidRPr="00C7488A">
        <w:rPr>
          <w:sz w:val="20"/>
          <w:szCs w:val="20"/>
          <w:u w:val="single"/>
        </w:rPr>
        <w:t xml:space="preserve">Dans cette séquence chaque groupe se questionnera sur : 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Une problématique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Des objectifs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Une incitation et une contrainte</w:t>
      </w:r>
    </w:p>
    <w:p w:rsidR="00481214" w:rsidRDefault="00481214" w:rsidP="0063100D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L’évaluation (Quand ? Comment ? Pourquoi ?)</w:t>
      </w:r>
    </w:p>
    <w:p w:rsidR="00481214" w:rsidRDefault="00481214" w:rsidP="00D7307A">
      <w:pPr>
        <w:pStyle w:val="Listecouleur-Accent1"/>
        <w:numPr>
          <w:ilvl w:val="0"/>
          <w:numId w:val="8"/>
        </w:numPr>
        <w:autoSpaceDE w:val="0"/>
        <w:autoSpaceDN w:val="0"/>
        <w:adjustRightInd w:val="0"/>
        <w:contextualSpacing/>
        <w:rPr>
          <w:sz w:val="20"/>
          <w:szCs w:val="20"/>
        </w:rPr>
      </w:pPr>
      <w:r>
        <w:rPr>
          <w:sz w:val="20"/>
          <w:szCs w:val="20"/>
        </w:rPr>
        <w:t>La référence et sa place dans le dispositif</w:t>
      </w:r>
    </w:p>
    <w:p w:rsidR="00D7307A" w:rsidRDefault="00D7307A" w:rsidP="00D7307A">
      <w:pPr>
        <w:pStyle w:val="Listecouleur-Accent1"/>
        <w:autoSpaceDE w:val="0"/>
        <w:autoSpaceDN w:val="0"/>
        <w:adjustRightInd w:val="0"/>
        <w:ind w:left="720"/>
        <w:contextualSpacing/>
        <w:rPr>
          <w:sz w:val="20"/>
          <w:szCs w:val="20"/>
        </w:rPr>
      </w:pPr>
    </w:p>
    <w:p w:rsidR="00C0643A" w:rsidRDefault="00C0643A" w:rsidP="00D7307A">
      <w:pPr>
        <w:pStyle w:val="Listecouleur-Accent1"/>
        <w:autoSpaceDE w:val="0"/>
        <w:autoSpaceDN w:val="0"/>
        <w:adjustRightInd w:val="0"/>
        <w:ind w:left="720"/>
        <w:contextualSpacing/>
        <w:rPr>
          <w:sz w:val="20"/>
          <w:szCs w:val="20"/>
        </w:rPr>
      </w:pPr>
    </w:p>
    <w:p w:rsidR="00C0643A" w:rsidRPr="00D7307A" w:rsidRDefault="00C0643A" w:rsidP="00D7307A">
      <w:pPr>
        <w:pStyle w:val="Listecouleur-Accent1"/>
        <w:autoSpaceDE w:val="0"/>
        <w:autoSpaceDN w:val="0"/>
        <w:adjustRightInd w:val="0"/>
        <w:ind w:left="720"/>
        <w:contextualSpacing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9E37F5" w:rsidRPr="005B08BB" w:rsidTr="005B08BB">
        <w:tc>
          <w:tcPr>
            <w:tcW w:w="9921" w:type="dxa"/>
            <w:shd w:val="clear" w:color="auto" w:fill="auto"/>
          </w:tcPr>
          <w:p w:rsidR="009E37F5" w:rsidRPr="005B08BB" w:rsidRDefault="009E37F5" w:rsidP="005B08BB">
            <w:pPr>
              <w:autoSpaceDE w:val="0"/>
              <w:autoSpaceDN w:val="0"/>
              <w:adjustRightInd w:val="0"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>Trois groupes avaient été initialement prévus pour l’atelier autour de Nicolas Muller mais un seul groupe a finalement choisi de travailler sur cette œuvre en t</w:t>
            </w:r>
            <w:r w:rsidR="00D7307A" w:rsidRPr="005B08BB">
              <w:rPr>
                <w:rFonts w:ascii="Calibri" w:eastAsia="Calibri" w:hAnsi="Calibri"/>
                <w:sz w:val="20"/>
                <w:szCs w:val="20"/>
              </w:rPr>
              <w:t>ant qu’incitation.</w:t>
            </w:r>
          </w:p>
          <w:p w:rsidR="00D7307A" w:rsidRPr="005B08BB" w:rsidRDefault="00D7307A" w:rsidP="005B08BB">
            <w:pPr>
              <w:autoSpaceDE w:val="0"/>
              <w:autoSpaceDN w:val="0"/>
              <w:adjustRightInd w:val="0"/>
              <w:rPr>
                <w:rFonts w:ascii="Calibri" w:eastAsia="Calibri" w:hAnsi="Calibri"/>
                <w:sz w:val="20"/>
                <w:szCs w:val="20"/>
              </w:rPr>
            </w:pPr>
            <w:r w:rsidRPr="005B08BB">
              <w:rPr>
                <w:rFonts w:ascii="Calibri" w:eastAsia="Calibri" w:hAnsi="Calibri"/>
                <w:sz w:val="20"/>
                <w:szCs w:val="20"/>
              </w:rPr>
              <w:t>Les productions d’élèves semblent susciter plus d’intérêt chez les collègues.</w:t>
            </w:r>
          </w:p>
        </w:tc>
      </w:tr>
    </w:tbl>
    <w:p w:rsidR="009E37F5" w:rsidRDefault="009E37F5" w:rsidP="00481214">
      <w:pPr>
        <w:pBdr>
          <w:bottom w:val="single" w:sz="12" w:space="15" w:color="auto"/>
        </w:pBdr>
        <w:autoSpaceDE w:val="0"/>
        <w:autoSpaceDN w:val="0"/>
        <w:adjustRightInd w:val="0"/>
        <w:rPr>
          <w:sz w:val="20"/>
          <w:szCs w:val="20"/>
        </w:rPr>
      </w:pPr>
    </w:p>
    <w:p w:rsidR="00481214" w:rsidRDefault="00481214" w:rsidP="00481214">
      <w:pPr>
        <w:autoSpaceDE w:val="0"/>
        <w:autoSpaceDN w:val="0"/>
        <w:adjustRightInd w:val="0"/>
        <w:rPr>
          <w:b/>
          <w:sz w:val="20"/>
          <w:szCs w:val="20"/>
        </w:rPr>
      </w:pPr>
      <w:r w:rsidRPr="00481214">
        <w:rPr>
          <w:b/>
          <w:sz w:val="20"/>
          <w:szCs w:val="20"/>
          <w:highlight w:val="lightGray"/>
        </w:rPr>
        <w:t>14h30</w:t>
      </w:r>
      <w:r w:rsidRPr="003844F3">
        <w:rPr>
          <w:b/>
          <w:sz w:val="20"/>
          <w:szCs w:val="20"/>
        </w:rPr>
        <w:t> </w:t>
      </w:r>
    </w:p>
    <w:p w:rsidR="00C0643A" w:rsidRDefault="00C0643A" w:rsidP="00481214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481214" w:rsidRPr="00974141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Restitution et mise en commun</w:t>
      </w:r>
    </w:p>
    <w:p w:rsidR="00481214" w:rsidRDefault="00481214" w:rsidP="00AA2131">
      <w:pPr>
        <w:pStyle w:val="Listecouleur-Accent1"/>
        <w:autoSpaceDE w:val="0"/>
        <w:autoSpaceDN w:val="0"/>
        <w:adjustRightInd w:val="0"/>
        <w:ind w:left="0"/>
        <w:contextualSpacing/>
        <w:rPr>
          <w:sz w:val="20"/>
          <w:szCs w:val="20"/>
        </w:rPr>
      </w:pPr>
      <w:r>
        <w:rPr>
          <w:sz w:val="20"/>
          <w:szCs w:val="20"/>
        </w:rPr>
        <w:t>Création d’un tableau dans lequel chaque groupe viendra y mettre sa proposition</w:t>
      </w:r>
      <w:r w:rsidR="00D7307A">
        <w:rPr>
          <w:sz w:val="20"/>
          <w:szCs w:val="20"/>
        </w:rPr>
        <w:t>.</w:t>
      </w:r>
    </w:p>
    <w:p w:rsidR="00C0643A" w:rsidRDefault="00C0643A" w:rsidP="00AA2131">
      <w:pPr>
        <w:pStyle w:val="Listecouleur-Accent1"/>
        <w:autoSpaceDE w:val="0"/>
        <w:autoSpaceDN w:val="0"/>
        <w:adjustRightInd w:val="0"/>
        <w:ind w:left="0"/>
        <w:contextualSpacing/>
        <w:rPr>
          <w:sz w:val="20"/>
          <w:szCs w:val="20"/>
        </w:rPr>
      </w:pPr>
    </w:p>
    <w:p w:rsidR="00D7307A" w:rsidRPr="00AA2131" w:rsidRDefault="00D7307A" w:rsidP="00481214">
      <w:pPr>
        <w:autoSpaceDE w:val="0"/>
        <w:autoSpaceDN w:val="0"/>
        <w:adjustRightInd w:val="0"/>
        <w:rPr>
          <w:color w:val="FF0000"/>
          <w:sz w:val="20"/>
          <w:szCs w:val="20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861"/>
        <w:gridCol w:w="5387"/>
      </w:tblGrid>
      <w:tr w:rsidR="00481214" w:rsidTr="000C3150">
        <w:tc>
          <w:tcPr>
            <w:tcW w:w="1384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61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ATELIER A</w:t>
            </w:r>
          </w:p>
        </w:tc>
        <w:tc>
          <w:tcPr>
            <w:tcW w:w="5387" w:type="dxa"/>
            <w:shd w:val="clear" w:color="auto" w:fill="auto"/>
          </w:tcPr>
          <w:p w:rsidR="00481214" w:rsidRPr="00827264" w:rsidRDefault="00481214" w:rsidP="0082726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ATELIER B</w:t>
            </w:r>
          </w:p>
        </w:tc>
      </w:tr>
      <w:tr w:rsidR="000C3150" w:rsidTr="000C3150">
        <w:tc>
          <w:tcPr>
            <w:tcW w:w="1384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Problématique</w:t>
            </w:r>
          </w:p>
        </w:tc>
        <w:tc>
          <w:tcPr>
            <w:tcW w:w="3861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Comment exploiter la dimension temporelle dans une production plastique fixe ? </w:t>
            </w:r>
          </w:p>
        </w:tc>
        <w:tc>
          <w:tcPr>
            <w:tcW w:w="5387" w:type="dxa"/>
            <w:shd w:val="clear" w:color="auto" w:fill="auto"/>
          </w:tcPr>
          <w:p w:rsidR="000C3150" w:rsidRDefault="005D6038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Comment passer de la figuration à l’abstraction à partir de la photographie ?</w:t>
            </w:r>
          </w:p>
          <w:p w:rsidR="005D6038" w:rsidRPr="00827264" w:rsidRDefault="005D6038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Comment rendre le réel abstrait ?</w:t>
            </w:r>
          </w:p>
        </w:tc>
      </w:tr>
      <w:tr w:rsidR="000C3150" w:rsidTr="000C3150">
        <w:tc>
          <w:tcPr>
            <w:tcW w:w="1384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Notions</w:t>
            </w:r>
          </w:p>
        </w:tc>
        <w:tc>
          <w:tcPr>
            <w:tcW w:w="3861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0C3150" w:rsidRPr="00827264" w:rsidRDefault="005D6038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Point de vue / Espace / Accumulation / Cadrage / Hors champ / Rythme</w:t>
            </w:r>
          </w:p>
        </w:tc>
      </w:tr>
      <w:tr w:rsidR="000C3150" w:rsidTr="000C3150">
        <w:tc>
          <w:tcPr>
            <w:tcW w:w="1384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Objectifs</w:t>
            </w:r>
          </w:p>
        </w:tc>
        <w:tc>
          <w:tcPr>
            <w:tcW w:w="3861" w:type="dxa"/>
            <w:shd w:val="clear" w:color="auto" w:fill="auto"/>
          </w:tcPr>
          <w:p w:rsidR="000C3150" w:rsidRPr="00827264" w:rsidRDefault="00D10661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Être capable de transcrire une durée dans une production plastique fixe.</w:t>
            </w:r>
          </w:p>
        </w:tc>
        <w:tc>
          <w:tcPr>
            <w:tcW w:w="5387" w:type="dxa"/>
            <w:shd w:val="clear" w:color="auto" w:fill="auto"/>
          </w:tcPr>
          <w:p w:rsidR="000C3150" w:rsidRDefault="005C39C4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Comprendre</w:t>
            </w:r>
          </w:p>
          <w:p w:rsidR="005C39C4" w:rsidRDefault="005C39C4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Se servir de l’image</w:t>
            </w:r>
          </w:p>
          <w:p w:rsidR="005C39C4" w:rsidRPr="00827264" w:rsidRDefault="005C39C4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Disparition de la figuration, de l’identité.</w:t>
            </w:r>
          </w:p>
        </w:tc>
      </w:tr>
      <w:tr w:rsidR="000C3150" w:rsidTr="000C3150">
        <w:tc>
          <w:tcPr>
            <w:tcW w:w="1384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Incitation</w:t>
            </w:r>
          </w:p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Contrainte</w:t>
            </w:r>
          </w:p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Consigne</w:t>
            </w:r>
          </w:p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Sujet</w:t>
            </w:r>
          </w:p>
        </w:tc>
        <w:tc>
          <w:tcPr>
            <w:tcW w:w="3861" w:type="dxa"/>
            <w:shd w:val="clear" w:color="auto" w:fill="auto"/>
          </w:tcPr>
          <w:p w:rsidR="000C3150" w:rsidRDefault="004D5A1B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Le temps qui passe</w:t>
            </w:r>
          </w:p>
          <w:p w:rsidR="004D5A1B" w:rsidRPr="00827264" w:rsidRDefault="004D5A1B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Votre production finale se présentera d’image fixe.</w:t>
            </w:r>
          </w:p>
        </w:tc>
        <w:tc>
          <w:tcPr>
            <w:tcW w:w="5387" w:type="dxa"/>
            <w:shd w:val="clear" w:color="auto" w:fill="auto"/>
          </w:tcPr>
          <w:p w:rsidR="000C3150" w:rsidRPr="00827264" w:rsidRDefault="005C39C4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La nature a horreur du vide</w:t>
            </w:r>
          </w:p>
        </w:tc>
      </w:tr>
      <w:tr w:rsidR="000C3150" w:rsidTr="000C3150">
        <w:tc>
          <w:tcPr>
            <w:tcW w:w="1384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Evaluation</w:t>
            </w:r>
          </w:p>
        </w:tc>
        <w:tc>
          <w:tcPr>
            <w:tcW w:w="3861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</w:tr>
      <w:tr w:rsidR="000C3150" w:rsidTr="000C3150">
        <w:tc>
          <w:tcPr>
            <w:tcW w:w="1384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Références</w:t>
            </w:r>
          </w:p>
        </w:tc>
        <w:tc>
          <w:tcPr>
            <w:tcW w:w="3861" w:type="dxa"/>
            <w:shd w:val="clear" w:color="auto" w:fill="auto"/>
          </w:tcPr>
          <w:p w:rsidR="000C3150" w:rsidRPr="00827264" w:rsidRDefault="004D5A1B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Semeniako</w:t>
            </w:r>
            <w:proofErr w:type="spellEnd"/>
            <w:r>
              <w:rPr>
                <w:rFonts w:eastAsia="Calibri"/>
                <w:sz w:val="20"/>
                <w:szCs w:val="20"/>
              </w:rPr>
              <w:t>, Balla, Praxinoscope</w:t>
            </w:r>
          </w:p>
        </w:tc>
        <w:tc>
          <w:tcPr>
            <w:tcW w:w="5387" w:type="dxa"/>
            <w:shd w:val="clear" w:color="auto" w:fill="auto"/>
          </w:tcPr>
          <w:p w:rsidR="000C3150" w:rsidRPr="00827264" w:rsidRDefault="000C3150" w:rsidP="0082726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</w:tr>
    </w:tbl>
    <w:p w:rsidR="00481214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C0643A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Pour gagner du temps tout le monde n’a pas rempli le tableau. Chaque proposition a été retravaillée à l’oral.</w:t>
      </w:r>
    </w:p>
    <w:p w:rsidR="00C0643A" w:rsidRDefault="00C0643A" w:rsidP="00C0643A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14h : Intervention de Monsieur </w:t>
      </w:r>
      <w:proofErr w:type="spellStart"/>
      <w:r>
        <w:rPr>
          <w:sz w:val="20"/>
          <w:szCs w:val="20"/>
        </w:rPr>
        <w:t>Zinetti</w:t>
      </w:r>
      <w:proofErr w:type="spellEnd"/>
      <w:r>
        <w:rPr>
          <w:sz w:val="20"/>
          <w:szCs w:val="20"/>
        </w:rPr>
        <w:t xml:space="preserve"> (rappel sur la nécessité de consulter la messagerie académique)</w:t>
      </w:r>
    </w:p>
    <w:p w:rsidR="00412335" w:rsidRDefault="00412335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481214">
      <w:pPr>
        <w:autoSpaceDE w:val="0"/>
        <w:autoSpaceDN w:val="0"/>
        <w:adjustRightInd w:val="0"/>
        <w:rPr>
          <w:sz w:val="20"/>
          <w:szCs w:val="20"/>
        </w:rPr>
      </w:pPr>
    </w:p>
    <w:p w:rsidR="00481214" w:rsidRDefault="00D7307A" w:rsidP="0048121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Rappel des enjeux pédagogiques au cours de la restitution.</w:t>
      </w:r>
    </w:p>
    <w:p w:rsidR="00D7307A" w:rsidRDefault="00D7307A" w:rsidP="00481214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938"/>
      </w:tblGrid>
      <w:tr w:rsidR="00481214" w:rsidRPr="00CB1A83" w:rsidTr="00827264">
        <w:tc>
          <w:tcPr>
            <w:tcW w:w="2836" w:type="dxa"/>
            <w:shd w:val="clear" w:color="auto" w:fill="auto"/>
          </w:tcPr>
          <w:p w:rsidR="00481214" w:rsidRPr="00827264" w:rsidRDefault="00481214" w:rsidP="00827264">
            <w:pPr>
              <w:rPr>
                <w:rFonts w:eastAsia="Calibri"/>
                <w:b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OBJECTIF GÉNÉRAL</w:t>
            </w:r>
          </w:p>
          <w:p w:rsidR="00481214" w:rsidRPr="00827264" w:rsidRDefault="00481214" w:rsidP="00827264">
            <w:pPr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PROBLÉMATIQUE</w:t>
            </w:r>
            <w:r w:rsidRPr="00827264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7938" w:type="dxa"/>
            <w:shd w:val="clear" w:color="auto" w:fill="auto"/>
          </w:tcPr>
          <w:p w:rsidR="00481214" w:rsidRPr="00827264" w:rsidRDefault="00481214" w:rsidP="00827264">
            <w:pPr>
              <w:jc w:val="both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Que va apprendre l’élève ?</w:t>
            </w:r>
          </w:p>
          <w:p w:rsidR="00481214" w:rsidRPr="00827264" w:rsidRDefault="00481214" w:rsidP="00827264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481214" w:rsidRPr="00CB1A83" w:rsidTr="00827264">
        <w:tc>
          <w:tcPr>
            <w:tcW w:w="2836" w:type="dxa"/>
            <w:shd w:val="clear" w:color="auto" w:fill="auto"/>
          </w:tcPr>
          <w:p w:rsidR="00481214" w:rsidRPr="00827264" w:rsidRDefault="00481214" w:rsidP="00827264">
            <w:pPr>
              <w:rPr>
                <w:rFonts w:eastAsia="Calibri"/>
                <w:b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OBJECTIS DU DISPOSITIF </w:t>
            </w:r>
          </w:p>
        </w:tc>
        <w:tc>
          <w:tcPr>
            <w:tcW w:w="7938" w:type="dxa"/>
            <w:shd w:val="clear" w:color="auto" w:fill="auto"/>
          </w:tcPr>
          <w:p w:rsidR="00481214" w:rsidRPr="00827264" w:rsidRDefault="00481214" w:rsidP="00827264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Par le sujet, l'élève est amené à ...</w:t>
            </w:r>
          </w:p>
          <w:p w:rsidR="00481214" w:rsidRPr="00827264" w:rsidRDefault="00481214" w:rsidP="00827264">
            <w:pPr>
              <w:ind w:firstLine="708"/>
              <w:jc w:val="both"/>
              <w:rPr>
                <w:rFonts w:eastAsia="Calibri"/>
                <w:b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 xml:space="preserve">- </w:t>
            </w:r>
            <w:r w:rsidRPr="00827264">
              <w:rPr>
                <w:rFonts w:eastAsia="Calibri"/>
                <w:sz w:val="20"/>
                <w:szCs w:val="20"/>
              </w:rPr>
              <w:t>Afin que les élèves ne se perdent pas, il ne faut pas prévoir trop d’objectifs</w:t>
            </w:r>
          </w:p>
        </w:tc>
      </w:tr>
      <w:tr w:rsidR="00481214" w:rsidRPr="00CB1A83" w:rsidTr="00827264">
        <w:tc>
          <w:tcPr>
            <w:tcW w:w="2836" w:type="dxa"/>
            <w:shd w:val="clear" w:color="auto" w:fill="auto"/>
          </w:tcPr>
          <w:p w:rsidR="00481214" w:rsidRPr="00827264" w:rsidRDefault="00481214" w:rsidP="00827264">
            <w:pPr>
              <w:rPr>
                <w:rFonts w:eastAsia="Calibri"/>
                <w:b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PROGRAMMES </w:t>
            </w:r>
          </w:p>
        </w:tc>
        <w:tc>
          <w:tcPr>
            <w:tcW w:w="7938" w:type="dxa"/>
            <w:shd w:val="clear" w:color="auto" w:fill="auto"/>
          </w:tcPr>
          <w:p w:rsidR="00481214" w:rsidRPr="00827264" w:rsidRDefault="00481214" w:rsidP="00827264">
            <w:pPr>
              <w:jc w:val="both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 xml:space="preserve">Cibler uniquement la partie du programme </w:t>
            </w:r>
            <w:r w:rsidR="00C0643A" w:rsidRPr="00827264">
              <w:rPr>
                <w:rFonts w:eastAsia="Calibri"/>
                <w:sz w:val="20"/>
                <w:szCs w:val="20"/>
              </w:rPr>
              <w:t>exploité dans la séquence.</w:t>
            </w:r>
          </w:p>
        </w:tc>
      </w:tr>
      <w:tr w:rsidR="00481214" w:rsidRPr="00CB1A83" w:rsidTr="00827264">
        <w:tc>
          <w:tcPr>
            <w:tcW w:w="2836" w:type="dxa"/>
            <w:shd w:val="clear" w:color="auto" w:fill="auto"/>
          </w:tcPr>
          <w:p w:rsidR="00481214" w:rsidRPr="00827264" w:rsidRDefault="00481214" w:rsidP="00827264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NOTIONS</w:t>
            </w:r>
          </w:p>
        </w:tc>
        <w:tc>
          <w:tcPr>
            <w:tcW w:w="7938" w:type="dxa"/>
            <w:shd w:val="clear" w:color="auto" w:fill="auto"/>
          </w:tcPr>
          <w:p w:rsidR="00481214" w:rsidRPr="00827264" w:rsidRDefault="00481214" w:rsidP="00827264">
            <w:pPr>
              <w:jc w:val="both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Découvertes et ou travaillées par les élèves</w:t>
            </w:r>
          </w:p>
        </w:tc>
      </w:tr>
      <w:tr w:rsidR="00481214" w:rsidRPr="00CB1A83" w:rsidTr="00827264">
        <w:tc>
          <w:tcPr>
            <w:tcW w:w="2836" w:type="dxa"/>
            <w:shd w:val="clear" w:color="auto" w:fill="auto"/>
          </w:tcPr>
          <w:p w:rsidR="00481214" w:rsidRPr="00827264" w:rsidRDefault="00481214" w:rsidP="00827264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EVALUATION</w:t>
            </w:r>
          </w:p>
          <w:p w:rsidR="00481214" w:rsidRPr="00827264" w:rsidRDefault="00481214" w:rsidP="00827264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:rsidR="00481214" w:rsidRPr="00827264" w:rsidRDefault="00481214" w:rsidP="00827264">
            <w:pPr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vous devez vous poser les questions suivante : Quand ? Comment ? Quoi ? Pourquoi ?</w:t>
            </w:r>
          </w:p>
          <w:p w:rsidR="00481214" w:rsidRPr="00827264" w:rsidRDefault="00481214" w:rsidP="00827264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auto"/>
          </w:tcPr>
          <w:p w:rsidR="00481214" w:rsidRPr="00827264" w:rsidRDefault="00481214" w:rsidP="0082726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 xml:space="preserve">- Evaluation formative : </w:t>
            </w:r>
            <w:r w:rsidRPr="00827264">
              <w:rPr>
                <w:rFonts w:eastAsia="Calibri"/>
                <w:sz w:val="20"/>
                <w:szCs w:val="20"/>
              </w:rPr>
              <w:t>L’apport individualisé et la</w:t>
            </w:r>
            <w:r w:rsidRPr="00827264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827264">
              <w:rPr>
                <w:rFonts w:eastAsia="Calibri"/>
                <w:sz w:val="20"/>
                <w:szCs w:val="20"/>
              </w:rPr>
              <w:t>verbalisation aide à la divergence des réponses, balaye les contenus implicitement abordés et ouvre le champ culturel.</w:t>
            </w:r>
          </w:p>
          <w:p w:rsidR="00481214" w:rsidRPr="00827264" w:rsidRDefault="00481214" w:rsidP="00827264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:rsidR="00481214" w:rsidRPr="00827264" w:rsidRDefault="00481214" w:rsidP="00827264">
            <w:pPr>
              <w:jc w:val="both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- Evaluation sommative</w:t>
            </w:r>
            <w:r w:rsidRPr="00827264">
              <w:rPr>
                <w:rFonts w:eastAsia="Calibri"/>
                <w:sz w:val="20"/>
                <w:szCs w:val="20"/>
              </w:rPr>
              <w:t> : Utilise les compétences propres à la discipline et ne pas se contenter du socle commun de compétences. Les objectifs permettent de créer l’évaluation.</w:t>
            </w:r>
          </w:p>
          <w:p w:rsidR="00481214" w:rsidRPr="00827264" w:rsidRDefault="00481214" w:rsidP="00827264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:rsidR="00481214" w:rsidRPr="00827264" w:rsidRDefault="00481214" w:rsidP="00827264">
            <w:pPr>
              <w:jc w:val="both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 xml:space="preserve">- Analyse réflexive et critique </w:t>
            </w:r>
            <w:r w:rsidRPr="00827264">
              <w:rPr>
                <w:rFonts w:eastAsia="Calibri"/>
                <w:sz w:val="20"/>
                <w:szCs w:val="20"/>
              </w:rPr>
              <w:t>: Permet à l’élève de se situer face aux objectifs de la séquence,  d’apprendre à argumenter et porter un regard critique sur sa production.</w:t>
            </w:r>
          </w:p>
          <w:p w:rsidR="00481214" w:rsidRPr="00827264" w:rsidRDefault="00481214" w:rsidP="00827264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481214" w:rsidRPr="00CB1A83" w:rsidTr="00827264">
        <w:tc>
          <w:tcPr>
            <w:tcW w:w="2836" w:type="dxa"/>
            <w:shd w:val="clear" w:color="auto" w:fill="auto"/>
          </w:tcPr>
          <w:p w:rsidR="00481214" w:rsidRPr="00827264" w:rsidRDefault="00481214" w:rsidP="00827264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 w:rsidRPr="00827264">
              <w:rPr>
                <w:rFonts w:eastAsia="Calibri"/>
                <w:b/>
                <w:sz w:val="20"/>
                <w:szCs w:val="20"/>
              </w:rPr>
              <w:t>RÉFÉRENCES</w:t>
            </w:r>
          </w:p>
          <w:p w:rsidR="00481214" w:rsidRPr="00827264" w:rsidRDefault="00481214" w:rsidP="00827264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auto"/>
          </w:tcPr>
          <w:p w:rsidR="00481214" w:rsidRPr="00827264" w:rsidRDefault="00481214" w:rsidP="00827264">
            <w:pPr>
              <w:pStyle w:val="Listecouleur-Accent1"/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>3,4 références bien ciblées suffisent et seront bien plus pertinentes qu’un trop grand nombre.</w:t>
            </w:r>
          </w:p>
          <w:p w:rsidR="00481214" w:rsidRPr="00827264" w:rsidRDefault="00481214" w:rsidP="00827264">
            <w:pPr>
              <w:pStyle w:val="Listecouleur-Accent1"/>
              <w:numPr>
                <w:ilvl w:val="0"/>
                <w:numId w:val="9"/>
              </w:num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827264">
              <w:rPr>
                <w:rFonts w:eastAsia="Calibri"/>
                <w:sz w:val="20"/>
                <w:szCs w:val="20"/>
              </w:rPr>
              <w:t xml:space="preserve">La </w:t>
            </w:r>
            <w:r w:rsidR="0063100D" w:rsidRPr="00827264">
              <w:rPr>
                <w:rFonts w:eastAsia="Calibri"/>
                <w:sz w:val="20"/>
                <w:szCs w:val="20"/>
              </w:rPr>
              <w:t>référence</w:t>
            </w:r>
            <w:r w:rsidRPr="00827264">
              <w:rPr>
                <w:rFonts w:eastAsia="Calibri"/>
                <w:sz w:val="20"/>
                <w:szCs w:val="20"/>
              </w:rPr>
              <w:t xml:space="preserve"> peut ouvrir un champ culturel dépassant les arts plastiques (littéraire, cinématographique, </w:t>
            </w:r>
            <w:proofErr w:type="gramStart"/>
            <w:r w:rsidRPr="00827264">
              <w:rPr>
                <w:rFonts w:eastAsia="Calibri"/>
                <w:sz w:val="20"/>
                <w:szCs w:val="20"/>
              </w:rPr>
              <w:t>architecturale…)</w:t>
            </w:r>
            <w:proofErr w:type="gramEnd"/>
          </w:p>
        </w:tc>
      </w:tr>
    </w:tbl>
    <w:p w:rsidR="00481214" w:rsidRDefault="00481214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D7307A" w:rsidRDefault="00D7307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AA2131" w:rsidRPr="006A65BA" w:rsidRDefault="00AA2131" w:rsidP="0016652F">
      <w:pPr>
        <w:pBdr>
          <w:bottom w:val="single" w:sz="4" w:space="1" w:color="auto"/>
        </w:pBdr>
        <w:autoSpaceDE w:val="0"/>
        <w:autoSpaceDN w:val="0"/>
        <w:adjustRightInd w:val="0"/>
        <w:rPr>
          <w:b/>
          <w:sz w:val="20"/>
          <w:szCs w:val="20"/>
        </w:rPr>
      </w:pPr>
      <w:r w:rsidRPr="006A65BA">
        <w:rPr>
          <w:b/>
          <w:sz w:val="20"/>
          <w:szCs w:val="20"/>
        </w:rPr>
        <w:t>Présentation de la séquence 4</w:t>
      </w:r>
      <w:r w:rsidRPr="006A65BA">
        <w:rPr>
          <w:b/>
          <w:sz w:val="20"/>
          <w:szCs w:val="20"/>
          <w:vertAlign w:val="superscript"/>
        </w:rPr>
        <w:t>ème</w:t>
      </w:r>
      <w:r w:rsidRPr="006A65BA">
        <w:rPr>
          <w:b/>
          <w:sz w:val="20"/>
          <w:szCs w:val="20"/>
        </w:rPr>
        <w:t xml:space="preserve"> de Jérôme</w:t>
      </w:r>
    </w:p>
    <w:p w:rsidR="006333B4" w:rsidRDefault="006333B4" w:rsidP="0016652F">
      <w:pPr>
        <w:pStyle w:val="Defaul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327743" w:rsidRDefault="00490E09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6256655" cy="5291455"/>
            <wp:effectExtent l="0" t="0" r="0" b="0"/>
            <wp:docPr id="4" name="Image 4" descr="Seq Je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q Jerom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41" w:rsidRDefault="003C3841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C0643A" w:rsidRPr="003C3841" w:rsidRDefault="00C0643A" w:rsidP="003C3841">
      <w:pPr>
        <w:autoSpaceDE w:val="0"/>
        <w:autoSpaceDN w:val="0"/>
        <w:adjustRightInd w:val="0"/>
        <w:rPr>
          <w:color w:val="FF0000"/>
          <w:sz w:val="22"/>
          <w:szCs w:val="22"/>
        </w:rPr>
      </w:pPr>
    </w:p>
    <w:p w:rsidR="00AA2131" w:rsidRPr="003C3841" w:rsidRDefault="00AA2131" w:rsidP="0016652F">
      <w:pPr>
        <w:autoSpaceDE w:val="0"/>
        <w:autoSpaceDN w:val="0"/>
        <w:adjustRightInd w:val="0"/>
        <w:rPr>
          <w:b/>
          <w:sz w:val="22"/>
          <w:szCs w:val="22"/>
        </w:rPr>
      </w:pPr>
      <w:r w:rsidRPr="003C3841">
        <w:rPr>
          <w:b/>
          <w:sz w:val="22"/>
          <w:szCs w:val="22"/>
        </w:rPr>
        <w:t>Références</w:t>
      </w:r>
      <w:r w:rsidR="003C3841">
        <w:rPr>
          <w:b/>
          <w:sz w:val="22"/>
          <w:szCs w:val="22"/>
        </w:rPr>
        <w:t xml:space="preserve"> : </w:t>
      </w:r>
    </w:p>
    <w:p w:rsidR="003C3841" w:rsidRPr="00AA2131" w:rsidRDefault="00490E09" w:rsidP="0016652F">
      <w:pPr>
        <w:autoSpaceDE w:val="0"/>
        <w:autoSpaceDN w:val="0"/>
        <w:adjustRightInd w:val="0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6051550" cy="80549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E7" w:rsidRDefault="002A2CE7" w:rsidP="0016652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2A2CE7" w:rsidRDefault="002A2CE7" w:rsidP="0016652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327743" w:rsidRDefault="00327743" w:rsidP="0016652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327743" w:rsidRDefault="00327743" w:rsidP="0016652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327743" w:rsidRDefault="00327743" w:rsidP="0016652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327743" w:rsidRDefault="00327743" w:rsidP="0016652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327743" w:rsidRDefault="00327743" w:rsidP="0016652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327743" w:rsidRDefault="00327743" w:rsidP="0016652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A2131" w:rsidRDefault="00AA2131" w:rsidP="0016652F">
      <w:pPr>
        <w:autoSpaceDE w:val="0"/>
        <w:autoSpaceDN w:val="0"/>
        <w:adjustRightInd w:val="0"/>
        <w:rPr>
          <w:b/>
          <w:sz w:val="20"/>
          <w:szCs w:val="20"/>
        </w:rPr>
      </w:pPr>
      <w:r w:rsidRPr="003C3841">
        <w:rPr>
          <w:b/>
          <w:sz w:val="20"/>
          <w:szCs w:val="20"/>
        </w:rPr>
        <w:t>Fiche évaluation</w:t>
      </w:r>
      <w:r w:rsidR="003C3841">
        <w:rPr>
          <w:b/>
          <w:sz w:val="20"/>
          <w:szCs w:val="20"/>
        </w:rPr>
        <w:t xml:space="preserve"> : </w:t>
      </w:r>
    </w:p>
    <w:p w:rsidR="00C0643A" w:rsidRPr="00490E09" w:rsidRDefault="00490E09" w:rsidP="00490E09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020435" cy="80448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0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56" w:rsidRPr="00C64556" w:rsidRDefault="00FE4819" w:rsidP="00327743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Ce dispositif  a permis d</w:t>
      </w:r>
      <w:r w:rsidR="006A65BA" w:rsidRPr="00C64556">
        <w:rPr>
          <w:sz w:val="20"/>
          <w:szCs w:val="20"/>
        </w:rPr>
        <w:t xml:space="preserve">es questionnements sur </w:t>
      </w:r>
      <w:r>
        <w:rPr>
          <w:sz w:val="20"/>
          <w:szCs w:val="20"/>
        </w:rPr>
        <w:t>la</w:t>
      </w:r>
      <w:r w:rsidR="006A65BA" w:rsidRPr="00C64556">
        <w:rPr>
          <w:sz w:val="20"/>
          <w:szCs w:val="20"/>
        </w:rPr>
        <w:t xml:space="preserve"> référence proposée en tant qu'incitation. Dans le cas présenté, l'œuvre amorce et génère la question d</w:t>
      </w:r>
      <w:r>
        <w:rPr>
          <w:sz w:val="20"/>
          <w:szCs w:val="20"/>
        </w:rPr>
        <w:t>u temps, pour autant</w:t>
      </w:r>
      <w:r w:rsidR="00C64556" w:rsidRPr="00C64556">
        <w:rPr>
          <w:sz w:val="20"/>
          <w:szCs w:val="20"/>
        </w:rPr>
        <w:t xml:space="preserve">, elle </w:t>
      </w:r>
      <w:r w:rsidR="006A65BA" w:rsidRPr="00C64556">
        <w:rPr>
          <w:sz w:val="20"/>
          <w:szCs w:val="20"/>
        </w:rPr>
        <w:t>donne à voir l'aspect inverse de la demande, un temps long qui est réduit à la durée de la vidéo.</w:t>
      </w:r>
      <w:r w:rsidR="00C64556" w:rsidRPr="00C64556">
        <w:rPr>
          <w:sz w:val="20"/>
          <w:szCs w:val="20"/>
        </w:rPr>
        <w:t xml:space="preserve"> </w:t>
      </w:r>
      <w:r w:rsidR="00001872">
        <w:rPr>
          <w:sz w:val="20"/>
          <w:szCs w:val="20"/>
        </w:rPr>
        <w:t xml:space="preserve"> </w:t>
      </w:r>
    </w:p>
    <w:p w:rsidR="00C0643A" w:rsidRDefault="00C0643A" w:rsidP="00C64556">
      <w:pPr>
        <w:tabs>
          <w:tab w:val="left" w:pos="7340"/>
        </w:tabs>
        <w:autoSpaceDE w:val="0"/>
        <w:autoSpaceDN w:val="0"/>
        <w:adjustRightInd w:val="0"/>
        <w:rPr>
          <w:sz w:val="20"/>
          <w:szCs w:val="20"/>
        </w:rPr>
      </w:pPr>
    </w:p>
    <w:p w:rsidR="00C0643A" w:rsidRDefault="00C0643A" w:rsidP="00C64556">
      <w:pPr>
        <w:tabs>
          <w:tab w:val="left" w:pos="7340"/>
        </w:tabs>
        <w:autoSpaceDE w:val="0"/>
        <w:autoSpaceDN w:val="0"/>
        <w:adjustRightInd w:val="0"/>
        <w:rPr>
          <w:sz w:val="20"/>
          <w:szCs w:val="20"/>
        </w:rPr>
      </w:pPr>
      <w:bookmarkStart w:id="0" w:name="_GoBack"/>
      <w:bookmarkEnd w:id="0"/>
    </w:p>
    <w:p w:rsidR="002A2CE7" w:rsidRPr="00C64556" w:rsidRDefault="00C64556" w:rsidP="00C64556">
      <w:pPr>
        <w:tabs>
          <w:tab w:val="left" w:pos="7340"/>
        </w:tabs>
        <w:autoSpaceDE w:val="0"/>
        <w:autoSpaceDN w:val="0"/>
        <w:adjustRightInd w:val="0"/>
        <w:rPr>
          <w:sz w:val="20"/>
          <w:szCs w:val="20"/>
        </w:rPr>
      </w:pPr>
      <w:r w:rsidRPr="00C64556">
        <w:rPr>
          <w:sz w:val="20"/>
          <w:szCs w:val="20"/>
        </w:rPr>
        <w:tab/>
      </w:r>
    </w:p>
    <w:p w:rsidR="003C3841" w:rsidRPr="00C64556" w:rsidRDefault="003C3841" w:rsidP="0016652F">
      <w:pPr>
        <w:autoSpaceDE w:val="0"/>
        <w:autoSpaceDN w:val="0"/>
        <w:adjustRightInd w:val="0"/>
        <w:rPr>
          <w:sz w:val="20"/>
          <w:szCs w:val="20"/>
        </w:rPr>
      </w:pPr>
    </w:p>
    <w:p w:rsidR="00481214" w:rsidRPr="00AC6BCA" w:rsidRDefault="00481214" w:rsidP="00481214">
      <w:pPr>
        <w:autoSpaceDE w:val="0"/>
        <w:autoSpaceDN w:val="0"/>
        <w:adjustRightInd w:val="0"/>
        <w:rPr>
          <w:b/>
          <w:sz w:val="20"/>
          <w:szCs w:val="20"/>
        </w:rPr>
      </w:pPr>
      <w:r w:rsidRPr="00481214">
        <w:rPr>
          <w:b/>
          <w:sz w:val="20"/>
          <w:szCs w:val="20"/>
          <w:highlight w:val="lightGray"/>
        </w:rPr>
        <w:t>16h</w:t>
      </w:r>
      <w:r w:rsidRPr="00AC6BCA">
        <w:rPr>
          <w:b/>
          <w:sz w:val="20"/>
          <w:szCs w:val="20"/>
        </w:rPr>
        <w:t> </w:t>
      </w:r>
    </w:p>
    <w:p w:rsidR="00481214" w:rsidRPr="005262EB" w:rsidRDefault="00481214" w:rsidP="0048121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Questions diverses (histoire des arts, les projets</w:t>
      </w:r>
      <w:r w:rsidR="0063100D">
        <w:rPr>
          <w:sz w:val="20"/>
          <w:szCs w:val="20"/>
        </w:rPr>
        <w:t xml:space="preserve">, réforme du collège, nouveaux </w:t>
      </w:r>
      <w:proofErr w:type="gramStart"/>
      <w:r w:rsidR="0063100D">
        <w:rPr>
          <w:sz w:val="20"/>
          <w:szCs w:val="20"/>
        </w:rPr>
        <w:t>programmes</w:t>
      </w:r>
      <w:r>
        <w:rPr>
          <w:sz w:val="20"/>
          <w:szCs w:val="20"/>
        </w:rPr>
        <w:t>…)</w:t>
      </w:r>
      <w:proofErr w:type="gramEnd"/>
    </w:p>
    <w:p w:rsidR="00EC2CA2" w:rsidRDefault="00EC2CA2" w:rsidP="006B3EE3">
      <w:pPr>
        <w:jc w:val="both"/>
        <w:rPr>
          <w:rFonts w:ascii="Arial" w:hAnsi="Arial"/>
        </w:rPr>
      </w:pPr>
    </w:p>
    <w:p w:rsidR="00BB72E1" w:rsidRPr="00724487" w:rsidRDefault="00BB72E1" w:rsidP="005A2740">
      <w:pPr>
        <w:jc w:val="both"/>
        <w:rPr>
          <w:rFonts w:ascii="Arial" w:hAnsi="Arial"/>
        </w:rPr>
      </w:pPr>
    </w:p>
    <w:sectPr w:rsidR="00BB72E1" w:rsidRPr="00724487" w:rsidSect="00490E09">
      <w:pgSz w:w="11900" w:h="16840"/>
      <w:pgMar w:top="851" w:right="1268" w:bottom="567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6C8FB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B83DDD"/>
    <w:multiLevelType w:val="hybridMultilevel"/>
    <w:tmpl w:val="EB5CDFE2"/>
    <w:lvl w:ilvl="0" w:tplc="25D479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42E91"/>
    <w:multiLevelType w:val="hybridMultilevel"/>
    <w:tmpl w:val="C9AA24C4"/>
    <w:lvl w:ilvl="0" w:tplc="41D02110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56D4A"/>
    <w:multiLevelType w:val="hybridMultilevel"/>
    <w:tmpl w:val="D4787B4C"/>
    <w:lvl w:ilvl="0" w:tplc="5B4A85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56174"/>
    <w:multiLevelType w:val="hybridMultilevel"/>
    <w:tmpl w:val="410E0310"/>
    <w:lvl w:ilvl="0" w:tplc="78945FE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3B04B9E">
      <w:start w:val="1"/>
      <w:numFmt w:val="decimal"/>
      <w:lvlText w:val="%2-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A4FF9"/>
    <w:multiLevelType w:val="hybridMultilevel"/>
    <w:tmpl w:val="9084828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734B6F"/>
    <w:multiLevelType w:val="hybridMultilevel"/>
    <w:tmpl w:val="62F273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A10FCE"/>
    <w:multiLevelType w:val="hybridMultilevel"/>
    <w:tmpl w:val="2A961C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65270C"/>
    <w:multiLevelType w:val="hybridMultilevel"/>
    <w:tmpl w:val="3E2A6556"/>
    <w:lvl w:ilvl="0" w:tplc="F3AEED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94408B"/>
    <w:multiLevelType w:val="hybridMultilevel"/>
    <w:tmpl w:val="BB26327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76C5AB9"/>
    <w:multiLevelType w:val="hybridMultilevel"/>
    <w:tmpl w:val="52C6FF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853DAD"/>
    <w:multiLevelType w:val="hybridMultilevel"/>
    <w:tmpl w:val="FC42FCB4"/>
    <w:lvl w:ilvl="0" w:tplc="46B648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F3C023D"/>
    <w:multiLevelType w:val="hybridMultilevel"/>
    <w:tmpl w:val="081EE5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9"/>
  </w:num>
  <w:num w:numId="5">
    <w:abstractNumId w:val="1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7"/>
  </w:num>
  <w:num w:numId="11">
    <w:abstractNumId w:val="11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30D"/>
    <w:rsid w:val="00001872"/>
    <w:rsid w:val="000438D6"/>
    <w:rsid w:val="00075D03"/>
    <w:rsid w:val="000C1611"/>
    <w:rsid w:val="000C3150"/>
    <w:rsid w:val="00141671"/>
    <w:rsid w:val="0016652F"/>
    <w:rsid w:val="00180DE2"/>
    <w:rsid w:val="001D2DDC"/>
    <w:rsid w:val="00273809"/>
    <w:rsid w:val="002A2CE7"/>
    <w:rsid w:val="002C63FE"/>
    <w:rsid w:val="002E34F4"/>
    <w:rsid w:val="00302158"/>
    <w:rsid w:val="00324BA6"/>
    <w:rsid w:val="00327743"/>
    <w:rsid w:val="0036406B"/>
    <w:rsid w:val="003C3841"/>
    <w:rsid w:val="00412335"/>
    <w:rsid w:val="00436347"/>
    <w:rsid w:val="0044551A"/>
    <w:rsid w:val="00456917"/>
    <w:rsid w:val="00481214"/>
    <w:rsid w:val="00490E09"/>
    <w:rsid w:val="004931CF"/>
    <w:rsid w:val="004B43C2"/>
    <w:rsid w:val="004D5A1B"/>
    <w:rsid w:val="005A2740"/>
    <w:rsid w:val="005A7F07"/>
    <w:rsid w:val="005B08BB"/>
    <w:rsid w:val="005C39C4"/>
    <w:rsid w:val="005D6038"/>
    <w:rsid w:val="0063100D"/>
    <w:rsid w:val="006333B4"/>
    <w:rsid w:val="00660B7A"/>
    <w:rsid w:val="0067571A"/>
    <w:rsid w:val="006A65BA"/>
    <w:rsid w:val="006B3EE3"/>
    <w:rsid w:val="00775873"/>
    <w:rsid w:val="007922B0"/>
    <w:rsid w:val="00793924"/>
    <w:rsid w:val="007F5109"/>
    <w:rsid w:val="00827264"/>
    <w:rsid w:val="00833FCB"/>
    <w:rsid w:val="008764C1"/>
    <w:rsid w:val="008F40B3"/>
    <w:rsid w:val="00984DF2"/>
    <w:rsid w:val="009D4CB9"/>
    <w:rsid w:val="009E37F5"/>
    <w:rsid w:val="00A75A80"/>
    <w:rsid w:val="00AA2131"/>
    <w:rsid w:val="00B1187B"/>
    <w:rsid w:val="00B5368C"/>
    <w:rsid w:val="00B718D5"/>
    <w:rsid w:val="00B94BFD"/>
    <w:rsid w:val="00BB72E1"/>
    <w:rsid w:val="00BD6214"/>
    <w:rsid w:val="00BE0381"/>
    <w:rsid w:val="00C0643A"/>
    <w:rsid w:val="00C64556"/>
    <w:rsid w:val="00D10661"/>
    <w:rsid w:val="00D54AA8"/>
    <w:rsid w:val="00D70BB8"/>
    <w:rsid w:val="00D7307A"/>
    <w:rsid w:val="00D83483"/>
    <w:rsid w:val="00E2146C"/>
    <w:rsid w:val="00E86DC9"/>
    <w:rsid w:val="00EA2621"/>
    <w:rsid w:val="00EA38E2"/>
    <w:rsid w:val="00EB2FF3"/>
    <w:rsid w:val="00EC2CA2"/>
    <w:rsid w:val="00EE36FB"/>
    <w:rsid w:val="00F143FC"/>
    <w:rsid w:val="00F20730"/>
    <w:rsid w:val="00FE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Listecouleur-Accent1">
    <w:name w:val="Colorful List Accent 1"/>
    <w:basedOn w:val="Normal"/>
    <w:uiPriority w:val="34"/>
    <w:qFormat/>
    <w:rsid w:val="000C1611"/>
    <w:pPr>
      <w:ind w:left="708"/>
    </w:pPr>
  </w:style>
  <w:style w:type="table" w:styleId="Grille">
    <w:name w:val="Table Grid"/>
    <w:basedOn w:val="TableauNormal"/>
    <w:uiPriority w:val="59"/>
    <w:rsid w:val="0048121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652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490E0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90E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Listecouleur-Accent1">
    <w:name w:val="Colorful List Accent 1"/>
    <w:basedOn w:val="Normal"/>
    <w:uiPriority w:val="34"/>
    <w:qFormat/>
    <w:rsid w:val="000C1611"/>
    <w:pPr>
      <w:ind w:left="708"/>
    </w:pPr>
  </w:style>
  <w:style w:type="table" w:styleId="Grille">
    <w:name w:val="Table Grid"/>
    <w:basedOn w:val="TableauNormal"/>
    <w:uiPriority w:val="59"/>
    <w:rsid w:val="0048121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652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490E0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90E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1482</Words>
  <Characters>8154</Characters>
  <Application>Microsoft Macintosh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BILAN PRÉPARATION AGRÉGATION INTERNE ARTS PLASTIQUES</vt:lpstr>
    </vt:vector>
  </TitlesOfParts>
  <Company/>
  <LinksUpToDate>false</LinksUpToDate>
  <CharactersWithSpaces>9617</CharactersWithSpaces>
  <SharedDoc>false</SharedDoc>
  <HLinks>
    <vt:vector size="12" baseType="variant">
      <vt:variant>
        <vt:i4>4587535</vt:i4>
      </vt:variant>
      <vt:variant>
        <vt:i4>9378</vt:i4>
      </vt:variant>
      <vt:variant>
        <vt:i4>1025</vt:i4>
      </vt:variant>
      <vt:variant>
        <vt:i4>1</vt:i4>
      </vt:variant>
      <vt:variant>
        <vt:lpwstr>Composition1</vt:lpwstr>
      </vt:variant>
      <vt:variant>
        <vt:lpwstr/>
      </vt:variant>
      <vt:variant>
        <vt:i4>2752631</vt:i4>
      </vt:variant>
      <vt:variant>
        <vt:i4>12590</vt:i4>
      </vt:variant>
      <vt:variant>
        <vt:i4>1029</vt:i4>
      </vt:variant>
      <vt:variant>
        <vt:i4>1</vt:i4>
      </vt:variant>
      <vt:variant>
        <vt:lpwstr>Seq Jerome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PRÉPARATION AGRÉGATION INTERNE ARTS PLASTIQUES</dc:title>
  <dc:subject/>
  <dc:creator>Philippe Zinetti</dc:creator>
  <cp:keywords/>
  <cp:lastModifiedBy>a b</cp:lastModifiedBy>
  <cp:revision>2</cp:revision>
  <dcterms:created xsi:type="dcterms:W3CDTF">2015-06-10T19:35:00Z</dcterms:created>
  <dcterms:modified xsi:type="dcterms:W3CDTF">2015-06-10T19:35:00Z</dcterms:modified>
</cp:coreProperties>
</file>